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45A5F" w14:textId="77777777" w:rsidR="00DA614E" w:rsidRPr="00DA614E" w:rsidRDefault="00DA614E" w:rsidP="003C05B7">
      <w:pPr>
        <w:spacing w:after="0" w:line="240" w:lineRule="auto"/>
        <w:rPr>
          <w:rFonts w:cs="Times New Roman"/>
          <w:b/>
          <w:szCs w:val="24"/>
        </w:rPr>
      </w:pPr>
      <w:bookmarkStart w:id="0" w:name="_Hlk178014052"/>
    </w:p>
    <w:p w14:paraId="32CBB40C" w14:textId="2D8F5624" w:rsidR="00DA614E" w:rsidRPr="00500799" w:rsidRDefault="00850922" w:rsidP="003C05B7">
      <w:pPr>
        <w:spacing w:after="0" w:line="240" w:lineRule="auto"/>
        <w:jc w:val="center"/>
        <w:rPr>
          <w:rFonts w:cs="Times New Roman"/>
          <w:b/>
          <w:sz w:val="28"/>
          <w:szCs w:val="28"/>
        </w:rPr>
      </w:pPr>
      <w:bookmarkStart w:id="1" w:name="_Hlk185328475"/>
      <w:r w:rsidRPr="00500799">
        <w:rPr>
          <w:rFonts w:cs="Times New Roman"/>
          <w:b/>
          <w:sz w:val="28"/>
          <w:szCs w:val="28"/>
        </w:rPr>
        <w:t>P</w:t>
      </w:r>
      <w:r w:rsidR="00500799" w:rsidRPr="00500799">
        <w:rPr>
          <w:rFonts w:cs="Times New Roman"/>
          <w:b/>
          <w:sz w:val="28"/>
          <w:szCs w:val="28"/>
        </w:rPr>
        <w:t>reserving Language Heritage: Insights for English Teaching from Indonesian Rituals</w:t>
      </w:r>
    </w:p>
    <w:p w14:paraId="6E11B4AD" w14:textId="56ACE5AF" w:rsidR="00DA614E" w:rsidRDefault="00494C23" w:rsidP="003C05B7">
      <w:pPr>
        <w:spacing w:after="0" w:line="240" w:lineRule="auto"/>
        <w:jc w:val="center"/>
        <w:rPr>
          <w:rFonts w:cs="Times New Roman"/>
          <w:szCs w:val="24"/>
        </w:rPr>
      </w:pPr>
      <w:bookmarkStart w:id="2" w:name="_Hlk185328455"/>
      <w:bookmarkEnd w:id="0"/>
      <w:bookmarkEnd w:id="1"/>
      <w:proofErr w:type="spellStart"/>
      <w:r>
        <w:rPr>
          <w:rFonts w:cs="Times New Roman"/>
          <w:szCs w:val="24"/>
        </w:rPr>
        <w:t>Maksimilianus</w:t>
      </w:r>
      <w:proofErr w:type="spellEnd"/>
      <w:r>
        <w:rPr>
          <w:rFonts w:cs="Times New Roman"/>
          <w:szCs w:val="24"/>
        </w:rPr>
        <w:t xml:space="preserve"> </w:t>
      </w:r>
      <w:proofErr w:type="spellStart"/>
      <w:r>
        <w:rPr>
          <w:rFonts w:cs="Times New Roman"/>
          <w:szCs w:val="24"/>
        </w:rPr>
        <w:t>Jemali</w:t>
      </w:r>
      <w:proofErr w:type="spellEnd"/>
      <w:r w:rsidR="00500799">
        <w:rPr>
          <w:rFonts w:cs="Times New Roman"/>
          <w:szCs w:val="24"/>
        </w:rPr>
        <w:t xml:space="preserve">, </w:t>
      </w:r>
      <w:r w:rsidRPr="00DA614E">
        <w:rPr>
          <w:rFonts w:cs="Times New Roman"/>
          <w:szCs w:val="24"/>
        </w:rPr>
        <w:t xml:space="preserve">Hieronimus </w:t>
      </w:r>
      <w:proofErr w:type="spellStart"/>
      <w:r w:rsidRPr="00DA614E">
        <w:rPr>
          <w:rFonts w:cs="Times New Roman"/>
          <w:szCs w:val="24"/>
        </w:rPr>
        <w:t>Canggung</w:t>
      </w:r>
      <w:proofErr w:type="spellEnd"/>
      <w:r w:rsidRPr="00DA614E">
        <w:rPr>
          <w:rFonts w:cs="Times New Roman"/>
          <w:szCs w:val="24"/>
        </w:rPr>
        <w:t xml:space="preserve"> </w:t>
      </w:r>
      <w:proofErr w:type="spellStart"/>
      <w:r w:rsidRPr="00DA614E">
        <w:rPr>
          <w:rFonts w:cs="Times New Roman"/>
          <w:szCs w:val="24"/>
        </w:rPr>
        <w:t>Darong</w:t>
      </w:r>
      <w:proofErr w:type="spellEnd"/>
      <w:r>
        <w:rPr>
          <w:rFonts w:cs="Times New Roman"/>
          <w:szCs w:val="24"/>
        </w:rPr>
        <w:t>⃰</w:t>
      </w:r>
      <w:r w:rsidR="00500799">
        <w:rPr>
          <w:rFonts w:cs="Times New Roman"/>
          <w:szCs w:val="24"/>
        </w:rPr>
        <w:t xml:space="preserve">, </w:t>
      </w:r>
      <w:proofErr w:type="spellStart"/>
      <w:r w:rsidR="00DA614E" w:rsidRPr="00DA614E">
        <w:rPr>
          <w:rFonts w:cs="Times New Roman"/>
          <w:szCs w:val="24"/>
        </w:rPr>
        <w:t>Yustus</w:t>
      </w:r>
      <w:proofErr w:type="spellEnd"/>
      <w:r w:rsidR="00DA614E" w:rsidRPr="00DA614E">
        <w:rPr>
          <w:rFonts w:cs="Times New Roman"/>
          <w:szCs w:val="24"/>
        </w:rPr>
        <w:t xml:space="preserve"> </w:t>
      </w:r>
      <w:proofErr w:type="spellStart"/>
      <w:r w:rsidR="00DA614E" w:rsidRPr="00DA614E">
        <w:rPr>
          <w:rFonts w:cs="Times New Roman"/>
          <w:szCs w:val="24"/>
        </w:rPr>
        <w:t>Sentus</w:t>
      </w:r>
      <w:proofErr w:type="spellEnd"/>
      <w:r w:rsidR="00DA614E" w:rsidRPr="00DA614E">
        <w:rPr>
          <w:rFonts w:cs="Times New Roman"/>
          <w:szCs w:val="24"/>
        </w:rPr>
        <w:t xml:space="preserve"> Halum </w:t>
      </w:r>
    </w:p>
    <w:bookmarkEnd w:id="2"/>
    <w:p w14:paraId="384D4F2D" w14:textId="377A6DA2" w:rsidR="00DA614E" w:rsidRDefault="00DA614E" w:rsidP="003C05B7">
      <w:pPr>
        <w:spacing w:after="0" w:line="240" w:lineRule="auto"/>
        <w:jc w:val="center"/>
        <w:rPr>
          <w:rFonts w:cs="Times New Roman"/>
          <w:szCs w:val="24"/>
        </w:rPr>
      </w:pPr>
      <w:r w:rsidRPr="00DA614E">
        <w:rPr>
          <w:rFonts w:cs="Times New Roman"/>
          <w:szCs w:val="24"/>
        </w:rPr>
        <w:t xml:space="preserve">Universitas </w:t>
      </w:r>
      <w:proofErr w:type="spellStart"/>
      <w:r w:rsidRPr="00DA614E">
        <w:rPr>
          <w:rFonts w:cs="Times New Roman"/>
          <w:szCs w:val="24"/>
        </w:rPr>
        <w:t>Katolik</w:t>
      </w:r>
      <w:proofErr w:type="spellEnd"/>
      <w:r w:rsidRPr="00DA614E">
        <w:rPr>
          <w:rFonts w:cs="Times New Roman"/>
          <w:szCs w:val="24"/>
        </w:rPr>
        <w:t xml:space="preserve"> Indonesia Santu Paulus Ruteng, Indonesia</w:t>
      </w:r>
    </w:p>
    <w:p w14:paraId="74134D7D" w14:textId="77777777" w:rsidR="00F64576" w:rsidRDefault="00F64576" w:rsidP="003C05B7">
      <w:pPr>
        <w:spacing w:after="0" w:line="240" w:lineRule="auto"/>
        <w:jc w:val="center"/>
        <w:rPr>
          <w:rFonts w:cs="Times New Roman"/>
          <w:szCs w:val="24"/>
        </w:rPr>
      </w:pPr>
    </w:p>
    <w:p w14:paraId="2390B01E" w14:textId="77777777" w:rsidR="00F64576" w:rsidRPr="0099127E" w:rsidRDefault="00F64576" w:rsidP="003C05B7">
      <w:pPr>
        <w:spacing w:after="0" w:line="240" w:lineRule="auto"/>
        <w:ind w:left="709" w:right="663"/>
        <w:rPr>
          <w:rFonts w:cs="Times New Roman"/>
          <w:bCs/>
          <w:i/>
          <w:iCs/>
        </w:rPr>
      </w:pPr>
      <w:r w:rsidRPr="0099127E">
        <w:rPr>
          <w:rFonts w:cs="Times New Roman"/>
          <w:bCs/>
          <w:i/>
          <w:iCs/>
        </w:rPr>
        <w:t>Abstract</w:t>
      </w:r>
    </w:p>
    <w:p w14:paraId="116F5394" w14:textId="77777777" w:rsidR="00DA614E" w:rsidRPr="00500799" w:rsidRDefault="00F64576" w:rsidP="003C05B7">
      <w:pPr>
        <w:spacing w:after="0" w:line="240" w:lineRule="auto"/>
        <w:ind w:left="709" w:right="663"/>
        <w:jc w:val="both"/>
        <w:rPr>
          <w:rFonts w:cs="Times New Roman"/>
          <w:i/>
          <w:iCs/>
        </w:rPr>
      </w:pPr>
      <w:r w:rsidRPr="00500799">
        <w:rPr>
          <w:rFonts w:cs="Times New Roman"/>
          <w:i/>
          <w:iCs/>
        </w:rPr>
        <w:t>This study aimed to explore maxim violation within the linguistic context of Manggarain traditional baptism, shedding light on the cultural intricacies of language use during these rituals. Employing a qualitative research design, the investigation delved into linguistic practices by analyzing verbal expressions, deviations, and symbolic meanings within the ritualistic context. Data collection involved participant observation, interviews, and scrutiny of linguistic elements during traditional baptism ceremonies. The collected data underwent thematic analysis, revealing patterns of maxim violation deeply rooted in cultural significance. The findings revealed four themes namely linguistic dynamics of the ritual, uncovering intentional maxim violations, preservation efforts, and the multifaceted role of language in shaping communal identity. Deliberate deviations from conversational norms emphasize cultural values, while preservation involves the use of archaic language forms, showcasing intergenerational continuity. Language's multifaceted role encompasses word selection, tone of voice, and effective message conveyance, defining cultural identity in rituals. Pedagogical implications stress cultural sensitivity in language teaching, immersive resources reflecting linguistic nuances, a holistic approach beyond grammar, and inclusive language policies to preserve Manggarain linguistic traditions.</w:t>
      </w:r>
    </w:p>
    <w:p w14:paraId="76E60864" w14:textId="77777777" w:rsidR="00C14C65" w:rsidRPr="00500799" w:rsidRDefault="00C14C65" w:rsidP="003C05B7">
      <w:pPr>
        <w:spacing w:after="0" w:line="240" w:lineRule="auto"/>
        <w:ind w:left="709" w:right="663"/>
        <w:jc w:val="both"/>
        <w:rPr>
          <w:rFonts w:cs="Times New Roman"/>
          <w:i/>
          <w:iCs/>
        </w:rPr>
      </w:pPr>
    </w:p>
    <w:p w14:paraId="71DCCF6F" w14:textId="1D61A547" w:rsidR="00C14C65" w:rsidRPr="00500799" w:rsidRDefault="00C14C65" w:rsidP="003C05B7">
      <w:pPr>
        <w:spacing w:after="0" w:line="240" w:lineRule="auto"/>
        <w:ind w:left="709" w:right="663"/>
        <w:jc w:val="both"/>
        <w:rPr>
          <w:rFonts w:cs="Times New Roman"/>
          <w:i/>
          <w:iCs/>
        </w:rPr>
      </w:pPr>
      <w:r w:rsidRPr="0099127E">
        <w:rPr>
          <w:rFonts w:cs="Times New Roman"/>
          <w:bCs/>
          <w:i/>
          <w:iCs/>
        </w:rPr>
        <w:t>Key</w:t>
      </w:r>
      <w:r w:rsidR="0099127E">
        <w:rPr>
          <w:rFonts w:cs="Times New Roman"/>
          <w:bCs/>
          <w:i/>
          <w:iCs/>
        </w:rPr>
        <w:t xml:space="preserve"> </w:t>
      </w:r>
      <w:r w:rsidRPr="0099127E">
        <w:rPr>
          <w:rFonts w:cs="Times New Roman"/>
          <w:bCs/>
          <w:i/>
          <w:iCs/>
        </w:rPr>
        <w:t>words:</w:t>
      </w:r>
      <w:r w:rsidRPr="00500799">
        <w:rPr>
          <w:rFonts w:cs="Times New Roman"/>
          <w:i/>
          <w:iCs/>
        </w:rPr>
        <w:t xml:space="preserve"> maxim; heritage, baptism rituals, teaching</w:t>
      </w:r>
    </w:p>
    <w:p w14:paraId="3F0EDB85" w14:textId="77777777" w:rsidR="00DA614E" w:rsidRDefault="00DA614E" w:rsidP="003C05B7">
      <w:pPr>
        <w:spacing w:after="0" w:line="240" w:lineRule="auto"/>
        <w:jc w:val="center"/>
        <w:rPr>
          <w:rFonts w:cs="Times New Roman"/>
          <w:b/>
          <w:szCs w:val="24"/>
        </w:rPr>
      </w:pPr>
    </w:p>
    <w:p w14:paraId="2B071AEA" w14:textId="77777777" w:rsidR="00500799" w:rsidRPr="00DA614E" w:rsidRDefault="00500799" w:rsidP="003C05B7">
      <w:pPr>
        <w:spacing w:after="0" w:line="240" w:lineRule="auto"/>
        <w:jc w:val="center"/>
        <w:rPr>
          <w:rFonts w:cs="Times New Roman"/>
          <w:b/>
          <w:szCs w:val="24"/>
        </w:rPr>
      </w:pPr>
    </w:p>
    <w:p w14:paraId="38086372" w14:textId="77777777" w:rsidR="0091617F" w:rsidRDefault="00476134" w:rsidP="003C05B7">
      <w:pPr>
        <w:pStyle w:val="Odsekzoznamu"/>
        <w:numPr>
          <w:ilvl w:val="0"/>
          <w:numId w:val="3"/>
        </w:numPr>
        <w:spacing w:after="0" w:line="240" w:lineRule="auto"/>
        <w:ind w:left="284" w:hanging="284"/>
        <w:jc w:val="both"/>
        <w:rPr>
          <w:rFonts w:cs="Times New Roman"/>
          <w:b/>
          <w:szCs w:val="24"/>
        </w:rPr>
      </w:pPr>
      <w:r w:rsidRPr="00B11C9F">
        <w:rPr>
          <w:rFonts w:cs="Times New Roman"/>
          <w:b/>
          <w:szCs w:val="24"/>
        </w:rPr>
        <w:t>Introduction</w:t>
      </w:r>
    </w:p>
    <w:p w14:paraId="64A5FF01" w14:textId="77777777" w:rsidR="003C05B7" w:rsidRPr="00B11C9F" w:rsidRDefault="003C05B7" w:rsidP="003C05B7">
      <w:pPr>
        <w:pStyle w:val="Odsekzoznamu"/>
        <w:spacing w:after="0" w:line="240" w:lineRule="auto"/>
        <w:ind w:left="284"/>
        <w:jc w:val="both"/>
        <w:rPr>
          <w:rFonts w:cs="Times New Roman"/>
          <w:b/>
          <w:szCs w:val="24"/>
        </w:rPr>
      </w:pPr>
    </w:p>
    <w:p w14:paraId="34DBD5FF" w14:textId="25D5000D"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Communication is the intricate interplay between language, intention, </w:t>
      </w:r>
      <w:r w:rsidR="000C5AA2" w:rsidRPr="00DA614E">
        <w:rPr>
          <w:rFonts w:cs="Times New Roman"/>
          <w:szCs w:val="24"/>
        </w:rPr>
        <w:t xml:space="preserve">cooperation, </w:t>
      </w:r>
      <w:r w:rsidRPr="00DA614E">
        <w:rPr>
          <w:rFonts w:cs="Times New Roman"/>
          <w:szCs w:val="24"/>
        </w:rPr>
        <w:t xml:space="preserve">and </w:t>
      </w:r>
      <w:r w:rsidR="00476134" w:rsidRPr="00DA614E">
        <w:rPr>
          <w:rFonts w:cs="Times New Roman"/>
          <w:szCs w:val="24"/>
        </w:rPr>
        <w:t xml:space="preserve">context </w:t>
      </w:r>
      <w:r w:rsidRPr="00DA614E">
        <w:rPr>
          <w:rFonts w:cs="Times New Roman"/>
          <w:szCs w:val="24"/>
        </w:rPr>
        <w:t xml:space="preserve">that forms the foundation of human contact. </w:t>
      </w:r>
      <w:r w:rsidR="000C5AA2" w:rsidRPr="00DA614E">
        <w:rPr>
          <w:rFonts w:cs="Times New Roman"/>
          <w:szCs w:val="24"/>
        </w:rPr>
        <w:t>As suc</w:t>
      </w:r>
      <w:r w:rsidR="00922894" w:rsidRPr="00DA614E">
        <w:rPr>
          <w:rFonts w:cs="Times New Roman"/>
          <w:szCs w:val="24"/>
        </w:rPr>
        <w:t>h</w:t>
      </w:r>
      <w:r w:rsidR="000C5AA2" w:rsidRPr="00DA614E">
        <w:rPr>
          <w:rFonts w:cs="Times New Roman"/>
          <w:szCs w:val="24"/>
        </w:rPr>
        <w:t xml:space="preserve">, </w:t>
      </w:r>
      <w:r w:rsidRPr="00DA614E">
        <w:rPr>
          <w:rFonts w:cs="Times New Roman"/>
          <w:szCs w:val="24"/>
        </w:rPr>
        <w:t xml:space="preserve">Grice's Cooperative Principle encompasses four conversational maxims, namely quantity, quality, relation, and manner. These maxims serve as a foundational framework for understanding the mechanisms underlying effective communication (Chairunnisa et al. 2020; Grice 2007). Nevertheless, within this theoretical framework, an intriguing phenomenon emerges: the violation of maxims, wherein individuals intentionally break from established rules. This phenomenon offers a method of acquiring </w:t>
      </w:r>
      <w:r w:rsidR="00500799">
        <w:rPr>
          <w:rFonts w:cs="Times New Roman"/>
          <w:szCs w:val="24"/>
        </w:rPr>
        <w:t xml:space="preserve">an </w:t>
      </w:r>
      <w:r w:rsidRPr="00DA614E">
        <w:rPr>
          <w:rFonts w:cs="Times New Roman"/>
          <w:szCs w:val="24"/>
        </w:rPr>
        <w:t xml:space="preserve">understanding </w:t>
      </w:r>
      <w:r w:rsidR="00500799">
        <w:rPr>
          <w:rFonts w:cs="Times New Roman"/>
          <w:szCs w:val="24"/>
        </w:rPr>
        <w:t>of</w:t>
      </w:r>
      <w:r w:rsidRPr="00DA614E">
        <w:rPr>
          <w:rFonts w:cs="Times New Roman"/>
          <w:szCs w:val="24"/>
        </w:rPr>
        <w:t xml:space="preserve"> the intricate mechanisms by which language operates in different contexts (Simons 2016).</w:t>
      </w:r>
    </w:p>
    <w:p w14:paraId="70AD5959" w14:textId="140524A6" w:rsidR="0091617F" w:rsidRPr="00771429" w:rsidRDefault="000C5AA2" w:rsidP="003C05B7">
      <w:pPr>
        <w:spacing w:after="0" w:line="240" w:lineRule="auto"/>
        <w:ind w:firstLine="720"/>
        <w:jc w:val="both"/>
        <w:rPr>
          <w:rFonts w:cs="Times New Roman"/>
          <w:szCs w:val="24"/>
        </w:rPr>
      </w:pPr>
      <w:r w:rsidRPr="00DA614E">
        <w:rPr>
          <w:rFonts w:cs="Times New Roman"/>
          <w:szCs w:val="24"/>
        </w:rPr>
        <w:t>Previous</w:t>
      </w:r>
      <w:r w:rsidR="0091617F" w:rsidRPr="00DA614E">
        <w:rPr>
          <w:rFonts w:cs="Times New Roman"/>
          <w:szCs w:val="24"/>
        </w:rPr>
        <w:t xml:space="preserve"> research </w:t>
      </w:r>
      <w:r w:rsidRPr="00DA614E">
        <w:rPr>
          <w:rFonts w:cs="Times New Roman"/>
          <w:szCs w:val="24"/>
        </w:rPr>
        <w:t xml:space="preserve">studies on maxim violation have investigated the </w:t>
      </w:r>
      <w:r w:rsidR="0091617F" w:rsidRPr="00DA614E">
        <w:rPr>
          <w:rFonts w:cs="Times New Roman"/>
          <w:szCs w:val="24"/>
        </w:rPr>
        <w:t xml:space="preserve">linguistic </w:t>
      </w:r>
      <w:r w:rsidRPr="00DA614E">
        <w:rPr>
          <w:rFonts w:cs="Times New Roman"/>
          <w:szCs w:val="24"/>
        </w:rPr>
        <w:t>contexts</w:t>
      </w:r>
      <w:r w:rsidR="0091617F" w:rsidRPr="00DA614E">
        <w:rPr>
          <w:rFonts w:cs="Times New Roman"/>
          <w:szCs w:val="24"/>
        </w:rPr>
        <w:t>, uncovering intriguing patterns and shedding light on the complex interplay between conversational nor</w:t>
      </w:r>
      <w:r w:rsidRPr="00DA614E">
        <w:rPr>
          <w:rFonts w:cs="Times New Roman"/>
          <w:szCs w:val="24"/>
        </w:rPr>
        <w:t>ms. Academics such as Grice</w:t>
      </w:r>
      <w:r w:rsidR="00A86808">
        <w:rPr>
          <w:rFonts w:cs="Times New Roman"/>
          <w:szCs w:val="24"/>
        </w:rPr>
        <w:t xml:space="preserve"> </w:t>
      </w:r>
      <w:r w:rsidRPr="00DA614E">
        <w:rPr>
          <w:rFonts w:cs="Times New Roman"/>
          <w:szCs w:val="24"/>
        </w:rPr>
        <w:t>w</w:t>
      </w:r>
      <w:r w:rsidR="00500799">
        <w:rPr>
          <w:rFonts w:cs="Times New Roman"/>
          <w:szCs w:val="24"/>
        </w:rPr>
        <w:t>ere</w:t>
      </w:r>
      <w:r w:rsidR="0091617F" w:rsidRPr="00DA614E">
        <w:rPr>
          <w:rFonts w:cs="Times New Roman"/>
          <w:szCs w:val="24"/>
        </w:rPr>
        <w:t xml:space="preserve"> the first to </w:t>
      </w:r>
      <w:r w:rsidR="00771429">
        <w:rPr>
          <w:rFonts w:cs="Times New Roman"/>
          <w:szCs w:val="24"/>
        </w:rPr>
        <w:t xml:space="preserve">propose </w:t>
      </w:r>
      <w:r w:rsidRPr="00DA614E">
        <w:rPr>
          <w:rFonts w:cs="Times New Roman"/>
          <w:szCs w:val="24"/>
        </w:rPr>
        <w:t>conversational implicature. In this respect, Grice</w:t>
      </w:r>
      <w:r w:rsidR="0091617F" w:rsidRPr="00DA614E">
        <w:rPr>
          <w:rFonts w:cs="Times New Roman"/>
          <w:szCs w:val="24"/>
        </w:rPr>
        <w:t xml:space="preserve"> emphasized the collaborative nature of communication </w:t>
      </w:r>
      <w:r w:rsidR="009B088C">
        <w:rPr>
          <w:rFonts w:cs="Times New Roman"/>
          <w:szCs w:val="24"/>
        </w:rPr>
        <w:t xml:space="preserve">for the sake of </w:t>
      </w:r>
      <w:r w:rsidR="0091617F" w:rsidRPr="00DA614E">
        <w:rPr>
          <w:rFonts w:cs="Times New Roman"/>
          <w:szCs w:val="24"/>
        </w:rPr>
        <w:t xml:space="preserve">effective conversation </w:t>
      </w:r>
      <w:r w:rsidR="00102492">
        <w:rPr>
          <w:rFonts w:cs="Times New Roman"/>
          <w:szCs w:val="24"/>
        </w:rPr>
        <w:t xml:space="preserve"> </w:t>
      </w:r>
      <w:r w:rsidR="00102492">
        <w:rPr>
          <w:rFonts w:cs="Times New Roman"/>
          <w:szCs w:val="24"/>
        </w:rPr>
        <w:fldChar w:fldCharType="begin" w:fldLock="1"/>
      </w:r>
      <w:r w:rsidR="00771429">
        <w:rPr>
          <w:rFonts w:cs="Times New Roman"/>
          <w:szCs w:val="24"/>
        </w:rPr>
        <w:instrText>ADDIN CSL_CITATION {"citationItems":[{"id":"ITEM-1","itemData":{"author":[{"dropping-particle":"","family":"Grice","given":"P.","non-dropping-particle":"","parse-names":false,"suffix":""}],"id":"ITEM-1","issued":{"date-parts":[["2007"]]},"publisher":"Harvard University Press.","publisher-place":"Cambridge, Massachusetts","title":"Studies in the Way of Words.","type":"book"},"uris":["http://www.mendeley.com/documents/?uuid=bf075b4a-1b97-4b35-bdb6-8d3405bbe262"]}],"mendeley":{"formattedCitation":"(Grice, 2007)","plainTextFormattedCitation":"(Grice, 2007)","previouslyFormattedCitation":"(Grice, 2007)"},"properties":{"noteIndex":0},"schema":"https://github.com/citation-style-language/schema/raw/master/csl-citation.json"}</w:instrText>
      </w:r>
      <w:r w:rsidR="00102492">
        <w:rPr>
          <w:rFonts w:cs="Times New Roman"/>
          <w:szCs w:val="24"/>
        </w:rPr>
        <w:fldChar w:fldCharType="separate"/>
      </w:r>
      <w:r w:rsidR="00102492" w:rsidRPr="00102492">
        <w:rPr>
          <w:rFonts w:cs="Times New Roman"/>
          <w:noProof/>
          <w:szCs w:val="24"/>
        </w:rPr>
        <w:t>(Grice 2007)</w:t>
      </w:r>
      <w:r w:rsidR="00102492">
        <w:rPr>
          <w:rFonts w:cs="Times New Roman"/>
          <w:szCs w:val="24"/>
        </w:rPr>
        <w:fldChar w:fldCharType="end"/>
      </w:r>
      <w:r w:rsidR="0091617F" w:rsidRPr="00DA614E">
        <w:rPr>
          <w:rFonts w:cs="Times New Roman"/>
          <w:szCs w:val="24"/>
        </w:rPr>
        <w:t>. Subsequent</w:t>
      </w:r>
      <w:r w:rsidR="00771429">
        <w:rPr>
          <w:rFonts w:cs="Times New Roman"/>
          <w:szCs w:val="24"/>
        </w:rPr>
        <w:t xml:space="preserve">ly, </w:t>
      </w:r>
      <w:r w:rsidR="0091617F" w:rsidRPr="00DA614E">
        <w:rPr>
          <w:rFonts w:cs="Times New Roman"/>
          <w:szCs w:val="24"/>
        </w:rPr>
        <w:t xml:space="preserve">upon Grice's </w:t>
      </w:r>
      <w:r w:rsidR="00581AD7">
        <w:rPr>
          <w:rFonts w:cs="Times New Roman"/>
          <w:szCs w:val="24"/>
        </w:rPr>
        <w:t>idea</w:t>
      </w:r>
      <w:r w:rsidR="0091617F" w:rsidRPr="00DA614E">
        <w:rPr>
          <w:rFonts w:cs="Times New Roman"/>
          <w:szCs w:val="24"/>
        </w:rPr>
        <w:t xml:space="preserve">, </w:t>
      </w:r>
      <w:r w:rsidR="00581AD7">
        <w:rPr>
          <w:rFonts w:cs="Times New Roman"/>
          <w:szCs w:val="24"/>
        </w:rPr>
        <w:t xml:space="preserve">there is a need to </w:t>
      </w:r>
      <w:r w:rsidR="0091617F" w:rsidRPr="00771429">
        <w:rPr>
          <w:rFonts w:cs="Times New Roman"/>
          <w:szCs w:val="24"/>
        </w:rPr>
        <w:t>expan</w:t>
      </w:r>
      <w:r w:rsidR="00A01181">
        <w:rPr>
          <w:rFonts w:cs="Times New Roman"/>
          <w:szCs w:val="24"/>
        </w:rPr>
        <w:t>d</w:t>
      </w:r>
      <w:r w:rsidR="00771429">
        <w:rPr>
          <w:rFonts w:cs="Times New Roman"/>
          <w:szCs w:val="24"/>
        </w:rPr>
        <w:t xml:space="preserve"> t</w:t>
      </w:r>
      <w:r w:rsidR="0091617F" w:rsidRPr="00DA614E">
        <w:rPr>
          <w:rFonts w:cs="Times New Roman"/>
          <w:szCs w:val="24"/>
        </w:rPr>
        <w:t xml:space="preserve">he scope of the maxims and </w:t>
      </w:r>
      <w:r w:rsidR="00771429">
        <w:rPr>
          <w:rFonts w:cs="Times New Roman"/>
          <w:szCs w:val="24"/>
        </w:rPr>
        <w:t>highlight</w:t>
      </w:r>
      <w:r w:rsidR="0091617F" w:rsidRPr="00DA614E">
        <w:rPr>
          <w:rFonts w:cs="Times New Roman"/>
          <w:szCs w:val="24"/>
        </w:rPr>
        <w:t xml:space="preserve"> the principles that regulate language </w:t>
      </w:r>
      <w:r w:rsidR="0091617F" w:rsidRPr="00DA614E">
        <w:rPr>
          <w:rFonts w:cs="Times New Roman"/>
          <w:szCs w:val="24"/>
        </w:rPr>
        <w:lastRenderedPageBreak/>
        <w:t>usage in different cultural settings</w:t>
      </w:r>
      <w:r w:rsidR="00771429">
        <w:rPr>
          <w:rFonts w:cs="Times New Roman"/>
          <w:szCs w:val="24"/>
        </w:rPr>
        <w:t xml:space="preserve"> </w:t>
      </w:r>
      <w:r w:rsidR="00771429">
        <w:rPr>
          <w:rFonts w:cs="Times New Roman"/>
          <w:szCs w:val="24"/>
        </w:rPr>
        <w:fldChar w:fldCharType="begin" w:fldLock="1"/>
      </w:r>
      <w:r w:rsidR="00771429">
        <w:rPr>
          <w:rFonts w:cs="Times New Roman"/>
          <w:szCs w:val="24"/>
        </w:rPr>
        <w:instrText>ADDIN CSL_CITATION {"citationItems":[{"id":"ITEM-1","itemData":{"author":[{"dropping-particle":"","family":"Brown, P., &amp; Levinson","given":"S. C.","non-dropping-particle":"","parse-names":false,"suffix":""}],"id":"ITEM-1","issued":{"date-parts":[["1987"]]},"number-of-pages":"1987","publisher":"University Press.","publisher-place":"Cambridge, UK","title":"Politeness: Some universals in language usage.","type":"book"},"uris":["http://www.mendeley.com/documents/?uuid=08b249c4-d6d8-40e5-a36b-91d2ae5ec7c3"]}],"mendeley":{"formattedCitation":"(Brown, P., &amp; Levinson, 1987)","manualFormatting":"(Brown &amp; Levinson, 1987)","plainTextFormattedCitation":"(Brown, P., &amp; Levinson, 1987)"},"properties":{"noteIndex":0},"schema":"https://github.com/citation-style-language/schema/raw/master/csl-citation.json"}</w:instrText>
      </w:r>
      <w:r w:rsidR="00771429">
        <w:rPr>
          <w:rFonts w:cs="Times New Roman"/>
          <w:szCs w:val="24"/>
        </w:rPr>
        <w:fldChar w:fldCharType="separate"/>
      </w:r>
      <w:r w:rsidR="00771429" w:rsidRPr="00771429">
        <w:rPr>
          <w:rFonts w:cs="Times New Roman"/>
          <w:noProof/>
          <w:szCs w:val="24"/>
        </w:rPr>
        <w:t>(Brown</w:t>
      </w:r>
      <w:r w:rsidR="00771429">
        <w:rPr>
          <w:rFonts w:cs="Times New Roman"/>
          <w:noProof/>
          <w:szCs w:val="24"/>
        </w:rPr>
        <w:t xml:space="preserve"> </w:t>
      </w:r>
      <w:r w:rsidR="00771429" w:rsidRPr="00771429">
        <w:rPr>
          <w:rFonts w:cs="Times New Roman"/>
          <w:noProof/>
          <w:szCs w:val="24"/>
        </w:rPr>
        <w:t>&amp; Levinson 1987)</w:t>
      </w:r>
      <w:r w:rsidR="00771429">
        <w:rPr>
          <w:rFonts w:cs="Times New Roman"/>
          <w:szCs w:val="24"/>
        </w:rPr>
        <w:fldChar w:fldCharType="end"/>
      </w:r>
      <w:r w:rsidR="009B088C">
        <w:rPr>
          <w:rFonts w:cs="Times New Roman"/>
          <w:szCs w:val="24"/>
        </w:rPr>
        <w:t xml:space="preserve">. </w:t>
      </w:r>
      <w:r w:rsidR="0091617F" w:rsidRPr="00DA614E">
        <w:rPr>
          <w:rFonts w:cs="Times New Roman"/>
          <w:szCs w:val="24"/>
        </w:rPr>
        <w:t xml:space="preserve">In addition, Radfar et al. (2020) investigated how individuals navigate social encounters by adhering to or deviating from norms in order to maintain their reputation, within the context of politeness theory. This seminal research provided a sociolinguistic perspective on the violation of maxims by emphasizing the impact of cultural norms, power dynamics, and contextual </w:t>
      </w:r>
      <w:r w:rsidRPr="00DA614E">
        <w:rPr>
          <w:rFonts w:cs="Times New Roman"/>
          <w:szCs w:val="24"/>
        </w:rPr>
        <w:t xml:space="preserve">factors on communication </w:t>
      </w:r>
      <w:r w:rsidR="00771429">
        <w:rPr>
          <w:rFonts w:cs="Times New Roman"/>
          <w:szCs w:val="24"/>
        </w:rPr>
        <w:t>strategies.</w:t>
      </w:r>
    </w:p>
    <w:p w14:paraId="454990A3" w14:textId="64139D26"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In addition to the aforementioned theory, Igwedibia (2017) </w:t>
      </w:r>
      <w:r w:rsidR="00102492">
        <w:rPr>
          <w:rFonts w:cs="Times New Roman"/>
          <w:szCs w:val="24"/>
        </w:rPr>
        <w:t xml:space="preserve">and </w:t>
      </w:r>
      <w:r w:rsidR="00102492" w:rsidRPr="00DA614E">
        <w:rPr>
          <w:rFonts w:cs="Times New Roman"/>
          <w:szCs w:val="24"/>
        </w:rPr>
        <w:t xml:space="preserve">Nurhidayah et al., </w:t>
      </w:r>
      <w:r w:rsidR="00102492">
        <w:rPr>
          <w:rFonts w:cs="Times New Roman"/>
          <w:szCs w:val="24"/>
        </w:rPr>
        <w:t>(</w:t>
      </w:r>
      <w:r w:rsidR="00102492" w:rsidRPr="00DA614E">
        <w:rPr>
          <w:rFonts w:cs="Times New Roman"/>
          <w:szCs w:val="24"/>
        </w:rPr>
        <w:t>2021</w:t>
      </w:r>
      <w:r w:rsidR="00102492">
        <w:rPr>
          <w:rFonts w:cs="Times New Roman"/>
          <w:szCs w:val="24"/>
        </w:rPr>
        <w:t xml:space="preserve">) </w:t>
      </w:r>
      <w:r w:rsidRPr="00DA614E">
        <w:rPr>
          <w:rFonts w:cs="Times New Roman"/>
          <w:szCs w:val="24"/>
        </w:rPr>
        <w:t>conducted stud</w:t>
      </w:r>
      <w:r w:rsidR="00102492">
        <w:rPr>
          <w:rFonts w:cs="Times New Roman"/>
          <w:szCs w:val="24"/>
        </w:rPr>
        <w:t>ies</w:t>
      </w:r>
      <w:r w:rsidRPr="00DA614E">
        <w:rPr>
          <w:rFonts w:cs="Times New Roman"/>
          <w:szCs w:val="24"/>
        </w:rPr>
        <w:t xml:space="preserve"> that examined the adoption of Grice's conversational implications through the adoption of the Cooperative Principle. This principle encompasses the four Maxims that form the fundamental standards we follow throughout conversations. Furthermore, a classroom-based study has demonstrated that the methods, </w:t>
      </w:r>
      <w:r w:rsidR="000C5AA2" w:rsidRPr="00DA614E">
        <w:rPr>
          <w:rFonts w:cs="Times New Roman"/>
          <w:szCs w:val="24"/>
        </w:rPr>
        <w:t>teaching materials</w:t>
      </w:r>
      <w:r w:rsidRPr="00DA614E">
        <w:rPr>
          <w:rFonts w:cs="Times New Roman"/>
          <w:szCs w:val="24"/>
        </w:rPr>
        <w:t xml:space="preserve">, and procedures </w:t>
      </w:r>
      <w:r w:rsidR="007A49F7" w:rsidRPr="00DA614E">
        <w:rPr>
          <w:rFonts w:cs="Times New Roman"/>
          <w:szCs w:val="24"/>
        </w:rPr>
        <w:t xml:space="preserve">should be within the framework of conversational norms and </w:t>
      </w:r>
      <w:r w:rsidRPr="00DA614E">
        <w:rPr>
          <w:rFonts w:cs="Times New Roman"/>
          <w:szCs w:val="24"/>
        </w:rPr>
        <w:t>student's proficiency level (</w:t>
      </w:r>
      <w:proofErr w:type="spellStart"/>
      <w:r w:rsidRPr="00DA614E">
        <w:rPr>
          <w:rFonts w:cs="Times New Roman"/>
          <w:szCs w:val="24"/>
        </w:rPr>
        <w:t>Oktaviabri</w:t>
      </w:r>
      <w:proofErr w:type="spellEnd"/>
      <w:r w:rsidRPr="00DA614E">
        <w:rPr>
          <w:rFonts w:cs="Times New Roman"/>
          <w:szCs w:val="24"/>
        </w:rPr>
        <w:t xml:space="preserve"> &amp; </w:t>
      </w:r>
      <w:proofErr w:type="spellStart"/>
      <w:r w:rsidRPr="00DA614E">
        <w:rPr>
          <w:rFonts w:cs="Times New Roman"/>
          <w:szCs w:val="24"/>
        </w:rPr>
        <w:t>Degaf</w:t>
      </w:r>
      <w:proofErr w:type="spellEnd"/>
      <w:r w:rsidRPr="00DA614E">
        <w:rPr>
          <w:rFonts w:cs="Times New Roman"/>
          <w:szCs w:val="24"/>
        </w:rPr>
        <w:t xml:space="preserve"> 2023; Wibowo et al. 2023). Additionally, the study posits that successful classroom interactions can be attributed to active engagement and</w:t>
      </w:r>
      <w:r w:rsidR="007A49F7" w:rsidRPr="00DA614E">
        <w:rPr>
          <w:rFonts w:cs="Times New Roman"/>
          <w:szCs w:val="24"/>
        </w:rPr>
        <w:t xml:space="preserve"> adherence to cooperative principles</w:t>
      </w:r>
      <w:r w:rsidRPr="00DA614E">
        <w:rPr>
          <w:rFonts w:cs="Times New Roman"/>
          <w:szCs w:val="24"/>
        </w:rPr>
        <w:t xml:space="preserve"> </w:t>
      </w:r>
      <w:r w:rsidR="007A49F7" w:rsidRPr="00DA614E">
        <w:rPr>
          <w:rFonts w:cs="Times New Roman"/>
          <w:szCs w:val="24"/>
        </w:rPr>
        <w:t>(</w:t>
      </w:r>
      <w:proofErr w:type="spellStart"/>
      <w:r w:rsidRPr="00DA614E">
        <w:rPr>
          <w:rFonts w:cs="Times New Roman"/>
          <w:szCs w:val="24"/>
        </w:rPr>
        <w:t>Yusro</w:t>
      </w:r>
      <w:proofErr w:type="spellEnd"/>
      <w:r w:rsidRPr="00DA614E">
        <w:rPr>
          <w:rFonts w:cs="Times New Roman"/>
          <w:szCs w:val="24"/>
        </w:rPr>
        <w:t xml:space="preserve"> et al</w:t>
      </w:r>
      <w:r w:rsidR="007A49F7" w:rsidRPr="00DA614E">
        <w:rPr>
          <w:rFonts w:cs="Times New Roman"/>
          <w:szCs w:val="24"/>
        </w:rPr>
        <w:t xml:space="preserve">. </w:t>
      </w:r>
      <w:r w:rsidRPr="00DA614E">
        <w:rPr>
          <w:rFonts w:cs="Times New Roman"/>
          <w:szCs w:val="24"/>
        </w:rPr>
        <w:t>2020). Overall, the</w:t>
      </w:r>
      <w:r w:rsidR="007A49F7" w:rsidRPr="00DA614E">
        <w:rPr>
          <w:rFonts w:cs="Times New Roman"/>
          <w:szCs w:val="24"/>
        </w:rPr>
        <w:t xml:space="preserve"> </w:t>
      </w:r>
      <w:r w:rsidR="00771429">
        <w:rPr>
          <w:rFonts w:cs="Times New Roman"/>
          <w:szCs w:val="24"/>
        </w:rPr>
        <w:t>previous</w:t>
      </w:r>
      <w:r w:rsidR="007A49F7" w:rsidRPr="00DA614E">
        <w:rPr>
          <w:rFonts w:cs="Times New Roman"/>
          <w:szCs w:val="24"/>
        </w:rPr>
        <w:t xml:space="preserve"> research studie</w:t>
      </w:r>
      <w:r w:rsidRPr="00DA614E">
        <w:rPr>
          <w:rFonts w:cs="Times New Roman"/>
          <w:szCs w:val="24"/>
        </w:rPr>
        <w:t>s have successfully built a robust framework for understanding the violation of maxims, hence creating opportunities for further comprehensive investigations in specific settings.</w:t>
      </w:r>
    </w:p>
    <w:p w14:paraId="323E86DF" w14:textId="62ECD97A" w:rsidR="0091617F" w:rsidRPr="00DA614E" w:rsidRDefault="0091617F" w:rsidP="003C05B7">
      <w:pPr>
        <w:spacing w:after="0" w:line="240" w:lineRule="auto"/>
        <w:ind w:firstLine="720"/>
        <w:jc w:val="both"/>
        <w:rPr>
          <w:rFonts w:cs="Times New Roman"/>
          <w:szCs w:val="24"/>
        </w:rPr>
      </w:pPr>
      <w:r w:rsidRPr="00DA614E">
        <w:rPr>
          <w:rFonts w:cs="Times New Roman"/>
          <w:szCs w:val="24"/>
        </w:rPr>
        <w:t>In conjunction with the</w:t>
      </w:r>
      <w:r w:rsidR="00771429">
        <w:rPr>
          <w:rFonts w:cs="Times New Roman"/>
          <w:szCs w:val="24"/>
        </w:rPr>
        <w:t xml:space="preserve"> previous </w:t>
      </w:r>
      <w:r w:rsidR="00771429" w:rsidRPr="00274119">
        <w:rPr>
          <w:rFonts w:cs="Times New Roman"/>
          <w:szCs w:val="24"/>
        </w:rPr>
        <w:t>findings</w:t>
      </w:r>
      <w:r w:rsidRPr="00274119">
        <w:rPr>
          <w:rFonts w:cs="Times New Roman"/>
          <w:szCs w:val="24"/>
        </w:rPr>
        <w:t xml:space="preserve">, </w:t>
      </w:r>
      <w:r w:rsidR="00771429" w:rsidRPr="00274119">
        <w:rPr>
          <w:rFonts w:cs="Times New Roman"/>
          <w:szCs w:val="24"/>
        </w:rPr>
        <w:t>notable</w:t>
      </w:r>
      <w:r w:rsidRPr="00274119">
        <w:rPr>
          <w:rFonts w:cs="Times New Roman"/>
          <w:szCs w:val="24"/>
        </w:rPr>
        <w:t xml:space="preserve"> </w:t>
      </w:r>
      <w:r w:rsidR="007A49F7" w:rsidRPr="00771429">
        <w:rPr>
          <w:rFonts w:cs="Times New Roman"/>
          <w:szCs w:val="24"/>
        </w:rPr>
        <w:t>studies</w:t>
      </w:r>
      <w:r w:rsidR="007A49F7" w:rsidRPr="00DA614E">
        <w:rPr>
          <w:rFonts w:cs="Times New Roman"/>
          <w:szCs w:val="24"/>
        </w:rPr>
        <w:t xml:space="preserve"> </w:t>
      </w:r>
      <w:r w:rsidRPr="00DA614E">
        <w:rPr>
          <w:rFonts w:cs="Times New Roman"/>
          <w:szCs w:val="24"/>
        </w:rPr>
        <w:t xml:space="preserve">have also explored instances of maxim violations within the domains of humor and animation films. The researchers investigated the violation </w:t>
      </w:r>
      <w:r w:rsidR="007A49F7" w:rsidRPr="00DA614E">
        <w:rPr>
          <w:rFonts w:cs="Times New Roman"/>
          <w:szCs w:val="24"/>
        </w:rPr>
        <w:t xml:space="preserve">violations </w:t>
      </w:r>
      <w:r w:rsidRPr="00DA614E">
        <w:rPr>
          <w:rFonts w:cs="Times New Roman"/>
          <w:szCs w:val="24"/>
        </w:rPr>
        <w:t>of</w:t>
      </w:r>
      <w:r w:rsidR="007A49F7" w:rsidRPr="00DA614E">
        <w:rPr>
          <w:rFonts w:cs="Times New Roman"/>
          <w:szCs w:val="24"/>
        </w:rPr>
        <w:t xml:space="preserve"> conversational norms by character</w:t>
      </w:r>
      <w:r w:rsidRPr="00DA614E">
        <w:rPr>
          <w:rFonts w:cs="Times New Roman"/>
          <w:szCs w:val="24"/>
        </w:rPr>
        <w:t>s in order to generate communication consequences. The findings emphasized the importance of strategically violating</w:t>
      </w:r>
      <w:r w:rsidR="007A49F7" w:rsidRPr="00DA614E">
        <w:rPr>
          <w:rFonts w:cs="Times New Roman"/>
          <w:szCs w:val="24"/>
        </w:rPr>
        <w:t xml:space="preserve"> maxims, which involves characters</w:t>
      </w:r>
      <w:r w:rsidRPr="00DA614E">
        <w:rPr>
          <w:rFonts w:cs="Times New Roman"/>
          <w:szCs w:val="24"/>
        </w:rPr>
        <w:t xml:space="preserve"> deviating from normative speech patterns, </w:t>
      </w:r>
      <w:proofErr w:type="gramStart"/>
      <w:r w:rsidRPr="00DA614E">
        <w:rPr>
          <w:rFonts w:cs="Times New Roman"/>
          <w:szCs w:val="24"/>
        </w:rPr>
        <w:t>in order to</w:t>
      </w:r>
      <w:proofErr w:type="gramEnd"/>
      <w:r w:rsidRPr="00DA614E">
        <w:rPr>
          <w:rFonts w:cs="Times New Roman"/>
          <w:szCs w:val="24"/>
        </w:rPr>
        <w:t xml:space="preserve"> establish a</w:t>
      </w:r>
      <w:r w:rsidR="007A49F7" w:rsidRPr="00DA614E">
        <w:rPr>
          <w:rFonts w:cs="Times New Roman"/>
          <w:szCs w:val="24"/>
        </w:rPr>
        <w:t>nd strengthen social interpersonal relations</w:t>
      </w:r>
      <w:r w:rsidRPr="00DA614E">
        <w:rPr>
          <w:rFonts w:cs="Times New Roman"/>
          <w:szCs w:val="24"/>
        </w:rPr>
        <w:t xml:space="preserve"> (</w:t>
      </w:r>
      <w:proofErr w:type="spellStart"/>
      <w:r w:rsidRPr="00DA614E">
        <w:rPr>
          <w:rFonts w:cs="Times New Roman"/>
          <w:szCs w:val="24"/>
        </w:rPr>
        <w:t>Arbain</w:t>
      </w:r>
      <w:proofErr w:type="spellEnd"/>
      <w:r w:rsidRPr="00DA614E">
        <w:rPr>
          <w:rFonts w:cs="Times New Roman"/>
          <w:szCs w:val="24"/>
        </w:rPr>
        <w:t xml:space="preserve"> et al.</w:t>
      </w:r>
      <w:r w:rsidR="00E275BE">
        <w:rPr>
          <w:rFonts w:cs="Times New Roman"/>
          <w:szCs w:val="24"/>
        </w:rPr>
        <w:t xml:space="preserve"> </w:t>
      </w:r>
      <w:r w:rsidRPr="00DA614E">
        <w:rPr>
          <w:rFonts w:cs="Times New Roman"/>
          <w:szCs w:val="24"/>
        </w:rPr>
        <w:t xml:space="preserve">2023; Ningsih &amp; </w:t>
      </w:r>
      <w:proofErr w:type="spellStart"/>
      <w:r w:rsidRPr="00DA614E">
        <w:rPr>
          <w:rFonts w:cs="Times New Roman"/>
          <w:szCs w:val="24"/>
        </w:rPr>
        <w:t>Ambalegin</w:t>
      </w:r>
      <w:proofErr w:type="spellEnd"/>
      <w:r w:rsidR="00E275BE">
        <w:rPr>
          <w:rFonts w:cs="Times New Roman"/>
          <w:szCs w:val="24"/>
        </w:rPr>
        <w:t xml:space="preserve"> </w:t>
      </w:r>
      <w:r w:rsidRPr="00DA614E">
        <w:rPr>
          <w:rFonts w:cs="Times New Roman"/>
          <w:szCs w:val="24"/>
        </w:rPr>
        <w:t xml:space="preserve">2022; Satria </w:t>
      </w:r>
      <w:proofErr w:type="spellStart"/>
      <w:r w:rsidRPr="00DA614E">
        <w:rPr>
          <w:rFonts w:cs="Times New Roman"/>
          <w:szCs w:val="24"/>
        </w:rPr>
        <w:t>Raharja</w:t>
      </w:r>
      <w:proofErr w:type="spellEnd"/>
      <w:r w:rsidRPr="00DA614E">
        <w:rPr>
          <w:rFonts w:cs="Times New Roman"/>
          <w:szCs w:val="24"/>
        </w:rPr>
        <w:t xml:space="preserve"> &amp; </w:t>
      </w:r>
      <w:proofErr w:type="spellStart"/>
      <w:r w:rsidRPr="00DA614E">
        <w:rPr>
          <w:rFonts w:cs="Times New Roman"/>
          <w:szCs w:val="24"/>
        </w:rPr>
        <w:t>Rosyidha</w:t>
      </w:r>
      <w:proofErr w:type="spellEnd"/>
      <w:r w:rsidRPr="00DA614E">
        <w:rPr>
          <w:rFonts w:cs="Times New Roman"/>
          <w:szCs w:val="24"/>
        </w:rPr>
        <w:t xml:space="preserve"> 2019). </w:t>
      </w:r>
      <w:r w:rsidR="007A49F7" w:rsidRPr="00DA614E">
        <w:rPr>
          <w:rFonts w:cs="Times New Roman"/>
          <w:szCs w:val="24"/>
        </w:rPr>
        <w:t xml:space="preserve">Unlikely, other </w:t>
      </w:r>
      <w:r w:rsidRPr="00DA614E">
        <w:rPr>
          <w:rFonts w:cs="Times New Roman"/>
          <w:szCs w:val="24"/>
        </w:rPr>
        <w:t xml:space="preserve">researchers examined </w:t>
      </w:r>
      <w:r w:rsidR="00407466" w:rsidRPr="00DA614E">
        <w:rPr>
          <w:rFonts w:cs="Times New Roman"/>
          <w:szCs w:val="24"/>
        </w:rPr>
        <w:t>the phenomenon of maxim violation</w:t>
      </w:r>
      <w:r w:rsidRPr="00DA614E">
        <w:rPr>
          <w:rFonts w:cs="Times New Roman"/>
          <w:szCs w:val="24"/>
        </w:rPr>
        <w:t xml:space="preserve"> and its impact on children's language developme</w:t>
      </w:r>
      <w:r w:rsidR="00407466" w:rsidRPr="00DA614E">
        <w:rPr>
          <w:rFonts w:cs="Times New Roman"/>
          <w:szCs w:val="24"/>
        </w:rPr>
        <w:t>nt using a pragmatic lens</w:t>
      </w:r>
      <w:r w:rsidRPr="00DA614E">
        <w:rPr>
          <w:rFonts w:cs="Times New Roman"/>
          <w:szCs w:val="24"/>
        </w:rPr>
        <w:t>, with a particular emphasis on cross-cultural dimensions (</w:t>
      </w:r>
      <w:proofErr w:type="spellStart"/>
      <w:r w:rsidRPr="00DA614E">
        <w:rPr>
          <w:rFonts w:cs="Times New Roman"/>
          <w:szCs w:val="24"/>
        </w:rPr>
        <w:t>Tarmini</w:t>
      </w:r>
      <w:proofErr w:type="spellEnd"/>
      <w:r w:rsidRPr="00DA614E">
        <w:rPr>
          <w:rFonts w:cs="Times New Roman"/>
          <w:szCs w:val="24"/>
        </w:rPr>
        <w:t xml:space="preserve"> et al. 2023). The research revealed that the </w:t>
      </w:r>
      <w:r w:rsidR="00407466" w:rsidRPr="00DA614E">
        <w:rPr>
          <w:rFonts w:cs="Times New Roman"/>
          <w:szCs w:val="24"/>
        </w:rPr>
        <w:t>children</w:t>
      </w:r>
      <w:r w:rsidR="00500799">
        <w:rPr>
          <w:rFonts w:cs="Times New Roman"/>
          <w:szCs w:val="24"/>
        </w:rPr>
        <w:t>'s</w:t>
      </w:r>
      <w:r w:rsidR="00407466" w:rsidRPr="00DA614E">
        <w:rPr>
          <w:rFonts w:cs="Times New Roman"/>
          <w:szCs w:val="24"/>
        </w:rPr>
        <w:t xml:space="preserve"> </w:t>
      </w:r>
      <w:r w:rsidRPr="00DA614E">
        <w:rPr>
          <w:rFonts w:cs="Times New Roman"/>
          <w:szCs w:val="24"/>
        </w:rPr>
        <w:t>development is already marked by pragmatic skills, as evidenced by the most common violations of the maxim of manners. This study makes a s</w:t>
      </w:r>
      <w:r w:rsidR="00274119">
        <w:rPr>
          <w:rFonts w:cs="Times New Roman"/>
          <w:szCs w:val="24"/>
        </w:rPr>
        <w:t>ignificant</w:t>
      </w:r>
      <w:r w:rsidRPr="00DA614E">
        <w:rPr>
          <w:rFonts w:cs="Times New Roman"/>
          <w:szCs w:val="24"/>
        </w:rPr>
        <w:t xml:space="preserve"> contribution to the growing body of research that recognizes the substantial impact of the </w:t>
      </w:r>
      <w:r w:rsidR="00407466" w:rsidRPr="00DA614E">
        <w:rPr>
          <w:rFonts w:cs="Times New Roman"/>
          <w:szCs w:val="24"/>
        </w:rPr>
        <w:t xml:space="preserve">surrounding environments </w:t>
      </w:r>
      <w:r w:rsidRPr="00DA614E">
        <w:rPr>
          <w:rFonts w:cs="Times New Roman"/>
          <w:szCs w:val="24"/>
        </w:rPr>
        <w:t xml:space="preserve">on </w:t>
      </w:r>
      <w:r w:rsidR="00407466" w:rsidRPr="00DA614E">
        <w:rPr>
          <w:rFonts w:cs="Times New Roman"/>
          <w:szCs w:val="24"/>
        </w:rPr>
        <w:t>children</w:t>
      </w:r>
      <w:r w:rsidR="00500799">
        <w:rPr>
          <w:rFonts w:cs="Times New Roman"/>
          <w:szCs w:val="24"/>
        </w:rPr>
        <w:t>'s</w:t>
      </w:r>
      <w:r w:rsidR="00407466" w:rsidRPr="00DA614E">
        <w:rPr>
          <w:rFonts w:cs="Times New Roman"/>
          <w:szCs w:val="24"/>
        </w:rPr>
        <w:t xml:space="preserve"> </w:t>
      </w:r>
      <w:r w:rsidRPr="00DA614E">
        <w:rPr>
          <w:rFonts w:cs="Times New Roman"/>
          <w:szCs w:val="24"/>
        </w:rPr>
        <w:t>linguistic development as well as the divers</w:t>
      </w:r>
      <w:r w:rsidR="00407466" w:rsidRPr="00DA614E">
        <w:rPr>
          <w:rFonts w:cs="Times New Roman"/>
          <w:szCs w:val="24"/>
        </w:rPr>
        <w:t>e range of communicative strategies</w:t>
      </w:r>
      <w:r w:rsidRPr="00DA614E">
        <w:rPr>
          <w:rFonts w:cs="Times New Roman"/>
          <w:szCs w:val="24"/>
        </w:rPr>
        <w:t xml:space="preserve"> employed across cultures.</w:t>
      </w:r>
    </w:p>
    <w:p w14:paraId="23C8E1B2" w14:textId="6C43302B" w:rsidR="003473E0" w:rsidRPr="00DA614E" w:rsidRDefault="00256A88" w:rsidP="003C05B7">
      <w:pPr>
        <w:spacing w:after="0" w:line="240" w:lineRule="auto"/>
        <w:ind w:firstLine="720"/>
        <w:jc w:val="both"/>
        <w:rPr>
          <w:rFonts w:cs="Times New Roman"/>
          <w:szCs w:val="24"/>
        </w:rPr>
      </w:pPr>
      <w:r w:rsidRPr="00DA614E">
        <w:rPr>
          <w:rFonts w:cs="Times New Roman"/>
          <w:szCs w:val="24"/>
        </w:rPr>
        <w:t>A fascinating</w:t>
      </w:r>
      <w:r w:rsidR="0091617F" w:rsidRPr="00DA614E">
        <w:rPr>
          <w:rFonts w:cs="Times New Roman"/>
          <w:szCs w:val="24"/>
        </w:rPr>
        <w:t xml:space="preserve"> investigation carried out by Gultom (2022) explores the phenomenon of maxim violation inside the realm of digita</w:t>
      </w:r>
      <w:r w:rsidRPr="00DA614E">
        <w:rPr>
          <w:rFonts w:cs="Times New Roman"/>
          <w:szCs w:val="24"/>
        </w:rPr>
        <w:t>l communication. The researcher</w:t>
      </w:r>
      <w:r w:rsidR="0091617F" w:rsidRPr="00DA614E">
        <w:rPr>
          <w:rFonts w:cs="Times New Roman"/>
          <w:szCs w:val="24"/>
        </w:rPr>
        <w:t xml:space="preserve"> identified clear patterns of maxim violation in both written and spoken </w:t>
      </w:r>
      <w:r w:rsidRPr="00DA614E">
        <w:rPr>
          <w:rFonts w:cs="Times New Roman"/>
          <w:szCs w:val="24"/>
        </w:rPr>
        <w:t>mode</w:t>
      </w:r>
      <w:r w:rsidR="00500799">
        <w:rPr>
          <w:rFonts w:cs="Times New Roman"/>
          <w:szCs w:val="24"/>
        </w:rPr>
        <w:t>s</w:t>
      </w:r>
      <w:r w:rsidRPr="00DA614E">
        <w:rPr>
          <w:rFonts w:cs="Times New Roman"/>
          <w:szCs w:val="24"/>
        </w:rPr>
        <w:t xml:space="preserve"> </w:t>
      </w:r>
      <w:r w:rsidR="0091617F" w:rsidRPr="00DA614E">
        <w:rPr>
          <w:rFonts w:cs="Times New Roman"/>
          <w:szCs w:val="24"/>
        </w:rPr>
        <w:t>by analyzing data from online learning. The study unveiled the manner in which individuals adapt and modify conversational</w:t>
      </w:r>
      <w:r w:rsidRPr="00DA614E">
        <w:rPr>
          <w:rFonts w:cs="Times New Roman"/>
          <w:szCs w:val="24"/>
        </w:rPr>
        <w:t xml:space="preserve"> norms</w:t>
      </w:r>
      <w:r w:rsidR="0091617F" w:rsidRPr="00DA614E">
        <w:rPr>
          <w:rFonts w:cs="Times New Roman"/>
          <w:szCs w:val="24"/>
        </w:rPr>
        <w:t xml:space="preserve"> to align with the asynchronous and sometimes decontextualized nat</w:t>
      </w:r>
      <w:r w:rsidRPr="00DA614E">
        <w:rPr>
          <w:rFonts w:cs="Times New Roman"/>
          <w:szCs w:val="24"/>
        </w:rPr>
        <w:t>ure of online interactions’ commodities exchanges.</w:t>
      </w:r>
      <w:r w:rsidR="0091617F" w:rsidRPr="00DA614E">
        <w:rPr>
          <w:rFonts w:cs="Times New Roman"/>
          <w:szCs w:val="24"/>
        </w:rPr>
        <w:t xml:space="preserve"> This research contributes to the expanding body of knowledge regarding the influence of technological advancements on communication norms and the strategies employed by speakers to navigate these norms in digital contexts. Moreover, Agung Kurniawan &amp; Indriani (2023), Aisya &amp; Fitrawati (2019), Hunt (2016), Macagno et al. (2018), Shardimgaliev (2019), and Tajabadi et al. (2014) have conducted</w:t>
      </w:r>
      <w:r w:rsidRPr="00DA614E">
        <w:rPr>
          <w:rFonts w:cs="Times New Roman"/>
          <w:szCs w:val="24"/>
        </w:rPr>
        <w:t xml:space="preserve"> studies on legal discourse context</w:t>
      </w:r>
      <w:r w:rsidR="0091617F" w:rsidRPr="00DA614E">
        <w:rPr>
          <w:rFonts w:cs="Times New Roman"/>
          <w:szCs w:val="24"/>
        </w:rPr>
        <w:t xml:space="preserve"> implicatures. These studies have shown that conversational implicatures can be effectively communicated in </w:t>
      </w:r>
      <w:r w:rsidRPr="00DA614E">
        <w:rPr>
          <w:rFonts w:cs="Times New Roman"/>
          <w:szCs w:val="24"/>
        </w:rPr>
        <w:t xml:space="preserve">the </w:t>
      </w:r>
      <w:r w:rsidR="0091617F" w:rsidRPr="00DA614E">
        <w:rPr>
          <w:rFonts w:cs="Times New Roman"/>
          <w:szCs w:val="24"/>
        </w:rPr>
        <w:t xml:space="preserve">legal discourse. Legal professionals skillfully navigate the delicate balance between adhering to and deviating from conversational norms </w:t>
      </w:r>
      <w:proofErr w:type="gramStart"/>
      <w:r w:rsidR="0091617F" w:rsidRPr="00DA614E">
        <w:rPr>
          <w:rFonts w:cs="Times New Roman"/>
          <w:szCs w:val="24"/>
        </w:rPr>
        <w:t>in order to</w:t>
      </w:r>
      <w:proofErr w:type="gramEnd"/>
      <w:r w:rsidR="0091617F" w:rsidRPr="00DA614E">
        <w:rPr>
          <w:rFonts w:cs="Times New Roman"/>
          <w:szCs w:val="24"/>
        </w:rPr>
        <w:t xml:space="preserve"> bolster arguments</w:t>
      </w:r>
      <w:r w:rsidR="00500799">
        <w:rPr>
          <w:rFonts w:cs="Times New Roman"/>
          <w:szCs w:val="24"/>
        </w:rPr>
        <w:t xml:space="preserve"> about</w:t>
      </w:r>
      <w:r w:rsidR="0091617F" w:rsidRPr="00DA614E">
        <w:rPr>
          <w:rFonts w:cs="Times New Roman"/>
          <w:szCs w:val="24"/>
        </w:rPr>
        <w:t xml:space="preserve"> </w:t>
      </w:r>
      <w:r w:rsidR="003473E0" w:rsidRPr="00DA614E">
        <w:rPr>
          <w:rFonts w:cs="Times New Roman"/>
          <w:szCs w:val="24"/>
        </w:rPr>
        <w:t xml:space="preserve">so-called commodity exchanges in </w:t>
      </w:r>
      <w:r w:rsidR="0091617F" w:rsidRPr="00DA614E">
        <w:rPr>
          <w:rFonts w:cs="Times New Roman"/>
          <w:szCs w:val="24"/>
        </w:rPr>
        <w:t>legal</w:t>
      </w:r>
      <w:r w:rsidR="003473E0" w:rsidRPr="00DA614E">
        <w:rPr>
          <w:rFonts w:cs="Times New Roman"/>
          <w:szCs w:val="24"/>
        </w:rPr>
        <w:t xml:space="preserve"> discourse</w:t>
      </w:r>
      <w:r w:rsidR="0091617F" w:rsidRPr="00DA614E">
        <w:rPr>
          <w:rFonts w:cs="Times New Roman"/>
          <w:szCs w:val="24"/>
        </w:rPr>
        <w:t xml:space="preserve">. </w:t>
      </w:r>
    </w:p>
    <w:p w14:paraId="6C87247B" w14:textId="77777777" w:rsidR="0091617F" w:rsidRPr="00DA614E" w:rsidRDefault="0091617F" w:rsidP="003C05B7">
      <w:pPr>
        <w:spacing w:after="0" w:line="240" w:lineRule="auto"/>
        <w:ind w:firstLine="720"/>
        <w:jc w:val="both"/>
        <w:rPr>
          <w:rFonts w:cs="Times New Roman"/>
          <w:szCs w:val="24"/>
        </w:rPr>
      </w:pPr>
      <w:r w:rsidRPr="00DA614E">
        <w:rPr>
          <w:rFonts w:cs="Times New Roman"/>
          <w:szCs w:val="24"/>
        </w:rPr>
        <w:t>The aforementioned theories, along with contemporary empirical studies, underscore the dynamic and continuously growing nature of the subject of communicative cooperation study. Academic researchers ar</w:t>
      </w:r>
      <w:r w:rsidR="003473E0" w:rsidRPr="00DA614E">
        <w:rPr>
          <w:rFonts w:cs="Times New Roman"/>
          <w:szCs w:val="24"/>
        </w:rPr>
        <w:t xml:space="preserve">e currently illuminating multifaceted </w:t>
      </w:r>
      <w:r w:rsidRPr="00DA614E">
        <w:rPr>
          <w:rFonts w:cs="Times New Roman"/>
          <w:szCs w:val="24"/>
        </w:rPr>
        <w:t xml:space="preserve">dimensions of maxim </w:t>
      </w:r>
      <w:r w:rsidRPr="00DA614E">
        <w:rPr>
          <w:rFonts w:cs="Times New Roman"/>
          <w:szCs w:val="24"/>
        </w:rPr>
        <w:lastRenderedPageBreak/>
        <w:t xml:space="preserve">violation, which include but are not limited to humor, cinema, cross-cultural communication, digital sphere, and legal communication. </w:t>
      </w:r>
      <w:r w:rsidR="003473E0" w:rsidRPr="00DA614E">
        <w:rPr>
          <w:rFonts w:cs="Times New Roman"/>
          <w:szCs w:val="24"/>
        </w:rPr>
        <w:t xml:space="preserve">Such dimensions are of benefit for </w:t>
      </w:r>
      <w:r w:rsidRPr="00DA614E">
        <w:rPr>
          <w:rFonts w:cs="Times New Roman"/>
          <w:szCs w:val="24"/>
        </w:rPr>
        <w:t xml:space="preserve">enhancing our understanding of how individuals intentionally depart from established conversational </w:t>
      </w:r>
      <w:r w:rsidR="003473E0" w:rsidRPr="00DA614E">
        <w:rPr>
          <w:rFonts w:cs="Times New Roman"/>
          <w:szCs w:val="24"/>
        </w:rPr>
        <w:t xml:space="preserve">norms </w:t>
      </w:r>
      <w:r w:rsidRPr="00DA614E">
        <w:rPr>
          <w:rFonts w:cs="Times New Roman"/>
          <w:szCs w:val="24"/>
        </w:rPr>
        <w:t>across various communicative settings.</w:t>
      </w:r>
    </w:p>
    <w:p w14:paraId="178F7314" w14:textId="59647A4B" w:rsidR="00C32813" w:rsidRPr="00DA614E" w:rsidRDefault="0091617F" w:rsidP="003C05B7">
      <w:pPr>
        <w:spacing w:after="0" w:line="240" w:lineRule="auto"/>
        <w:ind w:firstLine="720"/>
        <w:jc w:val="both"/>
        <w:rPr>
          <w:rFonts w:cs="Times New Roman"/>
          <w:szCs w:val="24"/>
        </w:rPr>
      </w:pPr>
      <w:r w:rsidRPr="00DA614E">
        <w:rPr>
          <w:rFonts w:cs="Times New Roman"/>
          <w:szCs w:val="24"/>
        </w:rPr>
        <w:t xml:space="preserve">Despite </w:t>
      </w:r>
      <w:r w:rsidR="004F4AFA" w:rsidRPr="00DA614E">
        <w:rPr>
          <w:rFonts w:cs="Times New Roman"/>
          <w:szCs w:val="24"/>
        </w:rPr>
        <w:t xml:space="preserve">many </w:t>
      </w:r>
      <w:r w:rsidRPr="00DA614E">
        <w:rPr>
          <w:rFonts w:cs="Times New Roman"/>
          <w:szCs w:val="24"/>
        </w:rPr>
        <w:t xml:space="preserve">research </w:t>
      </w:r>
      <w:r w:rsidR="004F4AFA" w:rsidRPr="00DA614E">
        <w:rPr>
          <w:rFonts w:cs="Times New Roman"/>
          <w:szCs w:val="24"/>
        </w:rPr>
        <w:t>studies</w:t>
      </w:r>
      <w:r w:rsidR="00E64C56" w:rsidRPr="00DA614E">
        <w:rPr>
          <w:rFonts w:cs="Times New Roman"/>
          <w:szCs w:val="24"/>
        </w:rPr>
        <w:t xml:space="preserve"> previously mentioned</w:t>
      </w:r>
      <w:r w:rsidRPr="00DA614E">
        <w:rPr>
          <w:rFonts w:cs="Times New Roman"/>
          <w:szCs w:val="24"/>
        </w:rPr>
        <w:t>, there is a significant amount of knowledge to be gained regarding its investigation within the intricate framework of traditional ceremonies. Previous scholarly investigations have mostly focused on various aspects such as humor, cross-cultural interac</w:t>
      </w:r>
      <w:r w:rsidR="00C32813" w:rsidRPr="00DA614E">
        <w:rPr>
          <w:rFonts w:cs="Times New Roman"/>
          <w:szCs w:val="24"/>
        </w:rPr>
        <w:t>tions, films, classroom interactions</w:t>
      </w:r>
      <w:r w:rsidRPr="00DA614E">
        <w:rPr>
          <w:rFonts w:cs="Times New Roman"/>
          <w:szCs w:val="24"/>
        </w:rPr>
        <w:t>, and digital communication. Consequently, there exists a noticeable void in our understanding of maxim violation within the framework of culturally established rituals. The practice, which is deeply embedded in customary practices and cultural heritage, provides a unique platform for intentional deviations from established</w:t>
      </w:r>
      <w:r w:rsidR="00C32813" w:rsidRPr="00DA614E">
        <w:rPr>
          <w:rFonts w:cs="Times New Roman"/>
          <w:szCs w:val="24"/>
        </w:rPr>
        <w:t xml:space="preserve"> </w:t>
      </w:r>
      <w:r w:rsidR="00274119">
        <w:rPr>
          <w:rFonts w:cs="Times New Roman"/>
          <w:szCs w:val="24"/>
        </w:rPr>
        <w:t>patterns</w:t>
      </w:r>
      <w:r w:rsidR="00C32813" w:rsidRPr="00DA614E">
        <w:rPr>
          <w:rFonts w:cs="Times New Roman"/>
          <w:szCs w:val="24"/>
        </w:rPr>
        <w:t xml:space="preserve"> of conversational </w:t>
      </w:r>
      <w:r w:rsidR="00C32813" w:rsidRPr="00F9727D">
        <w:rPr>
          <w:rFonts w:cs="Times New Roman"/>
          <w:szCs w:val="24"/>
        </w:rPr>
        <w:t>norms</w:t>
      </w:r>
      <w:r w:rsidRPr="00274119">
        <w:rPr>
          <w:rFonts w:cs="Times New Roman"/>
          <w:szCs w:val="24"/>
        </w:rPr>
        <w:t>.</w:t>
      </w:r>
      <w:r w:rsidRPr="00DA614E">
        <w:rPr>
          <w:rFonts w:cs="Times New Roman"/>
          <w:szCs w:val="24"/>
        </w:rPr>
        <w:t xml:space="preserve"> The absence of research on maxim </w:t>
      </w:r>
      <w:r w:rsidR="00C32813" w:rsidRPr="00DA614E">
        <w:rPr>
          <w:rFonts w:cs="Times New Roman"/>
          <w:szCs w:val="24"/>
        </w:rPr>
        <w:t xml:space="preserve">violations </w:t>
      </w:r>
      <w:r w:rsidRPr="00DA614E">
        <w:rPr>
          <w:rFonts w:cs="Times New Roman"/>
          <w:szCs w:val="24"/>
        </w:rPr>
        <w:t xml:space="preserve">in this specific ceremonial setting hinders our ability to fully comprehend the development and modification of communicative norms within the sacredness of cultural rituals. </w:t>
      </w:r>
    </w:p>
    <w:p w14:paraId="753E8B6C" w14:textId="6CF68726"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Furthermore, examining the violation of maxims in </w:t>
      </w:r>
      <w:r w:rsidR="00500799">
        <w:rPr>
          <w:rFonts w:cs="Times New Roman"/>
          <w:szCs w:val="24"/>
        </w:rPr>
        <w:t>a</w:t>
      </w:r>
      <w:r w:rsidRPr="00DA614E">
        <w:rPr>
          <w:rFonts w:cs="Times New Roman"/>
          <w:szCs w:val="24"/>
        </w:rPr>
        <w:t xml:space="preserve"> specific area has the capacity to uncover unique communicative dynamics within the culture, shedding light on the symbolic significance, intentions, and interpretations that are closely </w:t>
      </w:r>
      <w:r w:rsidR="00C32813" w:rsidRPr="00DA614E">
        <w:rPr>
          <w:rFonts w:cs="Times New Roman"/>
          <w:szCs w:val="24"/>
        </w:rPr>
        <w:t>linked to linguistic choices</w:t>
      </w:r>
      <w:r w:rsidRPr="00DA614E">
        <w:rPr>
          <w:rFonts w:cs="Times New Roman"/>
          <w:szCs w:val="24"/>
        </w:rPr>
        <w:t xml:space="preserve">. Addressing this research gap contributes to the advancement of our understanding of maxim violation in a broader context, as well as the intersection </w:t>
      </w:r>
      <w:r w:rsidR="00C32813" w:rsidRPr="00DA614E">
        <w:rPr>
          <w:rFonts w:cs="Times New Roman"/>
          <w:szCs w:val="24"/>
        </w:rPr>
        <w:t>of language and cultural aspects</w:t>
      </w:r>
      <w:r w:rsidRPr="00DA614E">
        <w:rPr>
          <w:rFonts w:cs="Times New Roman"/>
          <w:szCs w:val="24"/>
        </w:rPr>
        <w:t xml:space="preserve">. Hence, the objective of this study was to investigate the violation of maxims in the context of language use and culture, with a specific focus on the Indonesian baptism ceremony. </w:t>
      </w:r>
    </w:p>
    <w:p w14:paraId="23448206" w14:textId="48ABA27B" w:rsidR="00500799" w:rsidRDefault="002F1D08" w:rsidP="003C05B7">
      <w:pPr>
        <w:spacing w:after="0" w:line="240" w:lineRule="auto"/>
        <w:ind w:firstLine="720"/>
        <w:jc w:val="both"/>
        <w:rPr>
          <w:rFonts w:cs="Times New Roman"/>
          <w:szCs w:val="24"/>
        </w:rPr>
      </w:pPr>
      <w:r w:rsidRPr="00DA614E">
        <w:rPr>
          <w:rFonts w:cs="Times New Roman"/>
          <w:szCs w:val="24"/>
        </w:rPr>
        <w:t>More importantly, t</w:t>
      </w:r>
      <w:r w:rsidR="0091617F" w:rsidRPr="00DA614E">
        <w:rPr>
          <w:rFonts w:cs="Times New Roman"/>
          <w:szCs w:val="24"/>
        </w:rPr>
        <w:t>he significance of this study lies in its objective to provide insights into the language teaching met</w:t>
      </w:r>
      <w:r w:rsidRPr="00DA614E">
        <w:rPr>
          <w:rFonts w:cs="Times New Roman"/>
          <w:szCs w:val="24"/>
        </w:rPr>
        <w:t>hodologies utilized by teachers</w:t>
      </w:r>
      <w:r w:rsidR="0091617F" w:rsidRPr="00DA614E">
        <w:rPr>
          <w:rFonts w:cs="Times New Roman"/>
          <w:szCs w:val="24"/>
        </w:rPr>
        <w:t xml:space="preserve"> to effectively preserve indigenous languages. In an era characterized by the potential destruction of linguistic diversity, it is imperative to comprehend the </w:t>
      </w:r>
      <w:r w:rsidRPr="00DA614E">
        <w:rPr>
          <w:rFonts w:cs="Times New Roman"/>
          <w:szCs w:val="24"/>
        </w:rPr>
        <w:t>strategies employed by teachers</w:t>
      </w:r>
      <w:r w:rsidR="0091617F" w:rsidRPr="00DA614E">
        <w:rPr>
          <w:rFonts w:cs="Times New Roman"/>
          <w:szCs w:val="24"/>
        </w:rPr>
        <w:t xml:space="preserve"> in the realm of language instruction in order to safeguard cultural heritage. </w:t>
      </w:r>
      <w:r w:rsidRPr="00DA614E">
        <w:rPr>
          <w:rFonts w:cs="Times New Roman"/>
          <w:szCs w:val="24"/>
        </w:rPr>
        <w:t>As such, t</w:t>
      </w:r>
      <w:r w:rsidR="0091617F" w:rsidRPr="00DA614E">
        <w:rPr>
          <w:rFonts w:cs="Times New Roman"/>
          <w:szCs w:val="24"/>
        </w:rPr>
        <w:t>he study offers valuable insights into the approaches employed by teachers, which can be utilized to develop targeted interventions aimed at improving linguistic vitality. The results possess the capacity t</w:t>
      </w:r>
      <w:r w:rsidRPr="00DA614E">
        <w:rPr>
          <w:rFonts w:cs="Times New Roman"/>
          <w:szCs w:val="24"/>
        </w:rPr>
        <w:t>o enhance the agency of teacher</w:t>
      </w:r>
      <w:r w:rsidR="0091617F" w:rsidRPr="00DA614E">
        <w:rPr>
          <w:rFonts w:cs="Times New Roman"/>
          <w:szCs w:val="24"/>
        </w:rPr>
        <w:t>s as proponents of language sustainability and make valuable contributions</w:t>
      </w:r>
      <w:r w:rsidRPr="00DA614E">
        <w:rPr>
          <w:rFonts w:cs="Times New Roman"/>
          <w:szCs w:val="24"/>
        </w:rPr>
        <w:t xml:space="preserve">, </w:t>
      </w:r>
      <w:r w:rsidR="00500799">
        <w:rPr>
          <w:rFonts w:cs="Times New Roman"/>
          <w:szCs w:val="24"/>
        </w:rPr>
        <w:t xml:space="preserve">and </w:t>
      </w:r>
      <w:r w:rsidRPr="00DA614E">
        <w:rPr>
          <w:rFonts w:cs="Times New Roman"/>
          <w:szCs w:val="24"/>
        </w:rPr>
        <w:t>theoretical foundation</w:t>
      </w:r>
      <w:r w:rsidR="0091617F" w:rsidRPr="00DA614E">
        <w:rPr>
          <w:rFonts w:cs="Times New Roman"/>
          <w:szCs w:val="24"/>
        </w:rPr>
        <w:t xml:space="preserve"> to the development of inclusive language policies. The research extends beyond academic contexts and encompasses broader cultural conservation projects, recognizing that local languages not only function as a method of communication but also as repositories of cultural identity. Ultimately, the objective is to ensure the preservation and flourishing of the unique linguistic customs deeply embedded in indigenous languages, both within and beyond educational environments.</w:t>
      </w:r>
    </w:p>
    <w:p w14:paraId="100BAF77" w14:textId="77777777" w:rsidR="003C05B7" w:rsidRPr="00DA614E" w:rsidRDefault="003C05B7" w:rsidP="003C05B7">
      <w:pPr>
        <w:spacing w:after="0" w:line="240" w:lineRule="auto"/>
        <w:ind w:firstLine="720"/>
        <w:jc w:val="both"/>
        <w:rPr>
          <w:rFonts w:cs="Times New Roman"/>
          <w:szCs w:val="24"/>
        </w:rPr>
      </w:pPr>
    </w:p>
    <w:p w14:paraId="376F0767" w14:textId="77777777" w:rsidR="0091617F" w:rsidRDefault="0091617F" w:rsidP="003C05B7">
      <w:pPr>
        <w:pStyle w:val="Odsekzoznamu"/>
        <w:numPr>
          <w:ilvl w:val="0"/>
          <w:numId w:val="3"/>
        </w:numPr>
        <w:spacing w:after="0" w:line="240" w:lineRule="auto"/>
        <w:ind w:left="284" w:hanging="284"/>
        <w:jc w:val="both"/>
        <w:rPr>
          <w:rFonts w:cs="Times New Roman"/>
          <w:b/>
          <w:szCs w:val="24"/>
        </w:rPr>
      </w:pPr>
      <w:r w:rsidRPr="00B11C9F">
        <w:rPr>
          <w:rFonts w:cs="Times New Roman"/>
          <w:b/>
          <w:szCs w:val="24"/>
        </w:rPr>
        <w:t>Literature Review</w:t>
      </w:r>
    </w:p>
    <w:p w14:paraId="1D56F31F" w14:textId="77777777" w:rsidR="003C05B7" w:rsidRPr="00B11C9F" w:rsidRDefault="003C05B7" w:rsidP="003C05B7">
      <w:pPr>
        <w:pStyle w:val="Odsekzoznamu"/>
        <w:spacing w:after="0" w:line="240" w:lineRule="auto"/>
        <w:ind w:left="284"/>
        <w:jc w:val="both"/>
        <w:rPr>
          <w:rFonts w:cs="Times New Roman"/>
          <w:b/>
          <w:szCs w:val="24"/>
        </w:rPr>
      </w:pPr>
    </w:p>
    <w:p w14:paraId="397BBBFB" w14:textId="1272AF18" w:rsidR="0091617F" w:rsidRPr="00DA614E" w:rsidRDefault="0091617F" w:rsidP="003C05B7">
      <w:pPr>
        <w:spacing w:after="0" w:line="240" w:lineRule="auto"/>
        <w:ind w:firstLine="720"/>
        <w:jc w:val="both"/>
        <w:rPr>
          <w:rFonts w:cs="Times New Roman"/>
          <w:szCs w:val="24"/>
        </w:rPr>
      </w:pPr>
      <w:r w:rsidRPr="00DA614E">
        <w:rPr>
          <w:rFonts w:cs="Times New Roman"/>
          <w:szCs w:val="24"/>
        </w:rPr>
        <w:t>Gricean maxims are crucial for achieving effective communication. Grice's Cooperative Principle and its four conversational maxims, namely quantity, quality, relation, and man</w:t>
      </w:r>
      <w:r w:rsidR="00DB5E92" w:rsidRPr="00DA614E">
        <w:rPr>
          <w:rFonts w:cs="Times New Roman"/>
          <w:szCs w:val="24"/>
        </w:rPr>
        <w:t>ner, emphasize the implicit rules</w:t>
      </w:r>
      <w:r w:rsidRPr="00DA614E">
        <w:rPr>
          <w:rFonts w:cs="Times New Roman"/>
          <w:szCs w:val="24"/>
        </w:rPr>
        <w:t xml:space="preserve"> that govern communication, which is a fundamental aspect of human interactions (</w:t>
      </w:r>
      <w:r w:rsidR="00771429" w:rsidRPr="00DA614E">
        <w:rPr>
          <w:rFonts w:cs="Times New Roman"/>
          <w:szCs w:val="24"/>
        </w:rPr>
        <w:t>Conrad et al. 2002</w:t>
      </w:r>
      <w:r w:rsidR="00771429">
        <w:rPr>
          <w:rFonts w:cs="Times New Roman"/>
          <w:szCs w:val="24"/>
        </w:rPr>
        <w:t xml:space="preserve">; </w:t>
      </w:r>
      <w:r w:rsidRPr="00DA614E">
        <w:rPr>
          <w:rFonts w:cs="Times New Roman"/>
          <w:szCs w:val="24"/>
        </w:rPr>
        <w:t xml:space="preserve">Grice 2007; Hunt 2016; Saleh et al. 2023). </w:t>
      </w:r>
      <w:r w:rsidR="00DB5E92" w:rsidRPr="00DA614E">
        <w:rPr>
          <w:rFonts w:cs="Times New Roman"/>
          <w:szCs w:val="24"/>
        </w:rPr>
        <w:t>An appropriate amount of information is</w:t>
      </w:r>
      <w:r w:rsidRPr="00DA614E">
        <w:rPr>
          <w:rFonts w:cs="Times New Roman"/>
          <w:szCs w:val="24"/>
        </w:rPr>
        <w:t xml:space="preserve"> </w:t>
      </w:r>
      <w:r w:rsidR="00DB5E92" w:rsidRPr="00DA614E">
        <w:rPr>
          <w:rFonts w:cs="Times New Roman"/>
          <w:szCs w:val="24"/>
        </w:rPr>
        <w:t xml:space="preserve">on quantity; </w:t>
      </w:r>
      <w:r w:rsidRPr="00DA614E">
        <w:rPr>
          <w:rFonts w:cs="Times New Roman"/>
          <w:szCs w:val="24"/>
        </w:rPr>
        <w:t xml:space="preserve">validity through quality, relevance through relation, and clarity through the maxim of manner. Speakers' deviation, in accordance with Grice's Cooperative Principle, can lead to misinterpretation and misconceptions, while also fostering moral and cooperative communication. Furthermore, Grice established the </w:t>
      </w:r>
      <w:r w:rsidRPr="00DA614E">
        <w:rPr>
          <w:rFonts w:cs="Times New Roman"/>
          <w:szCs w:val="24"/>
        </w:rPr>
        <w:lastRenderedPageBreak/>
        <w:t>concept of maxim violation as a means to elucidate instances in which speakers, whether inadvertently or intentio</w:t>
      </w:r>
      <w:r w:rsidR="00AE6F11" w:rsidRPr="00DA614E">
        <w:rPr>
          <w:rFonts w:cs="Times New Roman"/>
          <w:szCs w:val="24"/>
        </w:rPr>
        <w:t>nally, deviate from these norms</w:t>
      </w:r>
      <w:r w:rsidRPr="00DA614E">
        <w:rPr>
          <w:rFonts w:cs="Times New Roman"/>
          <w:szCs w:val="24"/>
        </w:rPr>
        <w:t xml:space="preserve">. Effective communication, as per the Cooperative Principle, relies on </w:t>
      </w:r>
      <w:r w:rsidR="00AE6F11" w:rsidRPr="00DA614E">
        <w:rPr>
          <w:rFonts w:cs="Times New Roman"/>
          <w:szCs w:val="24"/>
        </w:rPr>
        <w:t>the understanding and adherence</w:t>
      </w:r>
      <w:r w:rsidRPr="00DA614E">
        <w:rPr>
          <w:rFonts w:cs="Times New Roman"/>
          <w:szCs w:val="24"/>
        </w:rPr>
        <w:t xml:space="preserve"> of all individuals involved. The violation of one or more of the maxims can lead to communication breakdown, confusion, or difficulties in maintaining a cooperative and meaningful exchange (Emike et al. 2015). Grice's contributions have had a significant impact on our understanding of conversational dynamics and the principles that govern successful and effective communication.</w:t>
      </w:r>
    </w:p>
    <w:p w14:paraId="5AE7638C" w14:textId="3C44AD4F"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The concept of maxim </w:t>
      </w:r>
      <w:r w:rsidR="00AE6F11" w:rsidRPr="00DA614E">
        <w:rPr>
          <w:rFonts w:cs="Times New Roman"/>
          <w:szCs w:val="24"/>
        </w:rPr>
        <w:t xml:space="preserve">violations </w:t>
      </w:r>
      <w:r w:rsidRPr="00DA614E">
        <w:rPr>
          <w:rFonts w:cs="Times New Roman"/>
          <w:szCs w:val="24"/>
        </w:rPr>
        <w:t xml:space="preserve">of conversational norms refers to the deliberate violation of maxims within the realm of communication. An analysis of the </w:t>
      </w:r>
      <w:r w:rsidR="00AE6F11" w:rsidRPr="00DA614E">
        <w:rPr>
          <w:rFonts w:cs="Times New Roman"/>
          <w:szCs w:val="24"/>
        </w:rPr>
        <w:t xml:space="preserve">maxim violation </w:t>
      </w:r>
      <w:r w:rsidRPr="00DA614E">
        <w:rPr>
          <w:rFonts w:cs="Times New Roman"/>
          <w:szCs w:val="24"/>
        </w:rPr>
        <w:t xml:space="preserve">from </w:t>
      </w:r>
      <w:r w:rsidR="00AE6F11" w:rsidRPr="00DA614E">
        <w:rPr>
          <w:rFonts w:cs="Times New Roman"/>
          <w:szCs w:val="24"/>
        </w:rPr>
        <w:t xml:space="preserve">conventional boundaries </w:t>
      </w:r>
      <w:r w:rsidRPr="00DA614E">
        <w:rPr>
          <w:rFonts w:cs="Times New Roman"/>
          <w:szCs w:val="24"/>
        </w:rPr>
        <w:t>imposed by Grice's maxims demonstrates an understanding that violating maxims can be a significant characteristic in various communication contexts, contributing to a more intricate understanding of language dynamics (</w:t>
      </w:r>
      <w:proofErr w:type="spellStart"/>
      <w:r w:rsidRPr="00DA614E">
        <w:rPr>
          <w:rFonts w:cs="Times New Roman"/>
          <w:szCs w:val="24"/>
        </w:rPr>
        <w:t>Arofah</w:t>
      </w:r>
      <w:proofErr w:type="spellEnd"/>
      <w:r w:rsidRPr="00DA614E">
        <w:rPr>
          <w:rFonts w:cs="Times New Roman"/>
          <w:szCs w:val="24"/>
        </w:rPr>
        <w:t xml:space="preserve"> &amp; </w:t>
      </w:r>
      <w:proofErr w:type="spellStart"/>
      <w:r w:rsidRPr="00DA614E">
        <w:rPr>
          <w:rFonts w:cs="Times New Roman"/>
          <w:szCs w:val="24"/>
        </w:rPr>
        <w:t>Mubarok</w:t>
      </w:r>
      <w:proofErr w:type="spellEnd"/>
      <w:r w:rsidRPr="00DA614E">
        <w:rPr>
          <w:rFonts w:cs="Times New Roman"/>
          <w:szCs w:val="24"/>
        </w:rPr>
        <w:t xml:space="preserve"> 2021; </w:t>
      </w:r>
      <w:proofErr w:type="spellStart"/>
      <w:r w:rsidRPr="00DA614E">
        <w:rPr>
          <w:rFonts w:cs="Times New Roman"/>
          <w:szCs w:val="24"/>
        </w:rPr>
        <w:t>Chairunnisa</w:t>
      </w:r>
      <w:proofErr w:type="spellEnd"/>
      <w:r w:rsidRPr="00DA614E">
        <w:rPr>
          <w:rFonts w:cs="Times New Roman"/>
          <w:szCs w:val="24"/>
        </w:rPr>
        <w:t xml:space="preserve"> et al. 2020; H</w:t>
      </w:r>
      <w:r w:rsidR="00DA7BCC" w:rsidRPr="00DA614E">
        <w:rPr>
          <w:rFonts w:cs="Times New Roman"/>
          <w:szCs w:val="24"/>
        </w:rPr>
        <w:t xml:space="preserve">ardianti et al. 2023). </w:t>
      </w:r>
      <w:r w:rsidR="004748D6">
        <w:rPr>
          <w:rFonts w:cs="Times New Roman"/>
          <w:szCs w:val="24"/>
        </w:rPr>
        <w:t xml:space="preserve">Researchers </w:t>
      </w:r>
      <w:r w:rsidRPr="00DA614E">
        <w:rPr>
          <w:rFonts w:cs="Times New Roman"/>
          <w:szCs w:val="24"/>
        </w:rPr>
        <w:t>have acknowledged the significant impact of technology on communication, particularly in asynchronous platforms such as social media, messaging apps, and forums. This transformation brings about both opportunities and challenges in applying and breaking conversational norms (</w:t>
      </w:r>
      <w:proofErr w:type="spellStart"/>
      <w:r w:rsidRPr="00DA614E">
        <w:rPr>
          <w:rFonts w:cs="Times New Roman"/>
          <w:szCs w:val="24"/>
        </w:rPr>
        <w:t>Waloyo</w:t>
      </w:r>
      <w:proofErr w:type="spellEnd"/>
      <w:r w:rsidRPr="00DA614E">
        <w:rPr>
          <w:rFonts w:cs="Times New Roman"/>
          <w:szCs w:val="24"/>
        </w:rPr>
        <w:t xml:space="preserve"> et al. 2023). Therefore, the dynamics of communication in these digital platforms fundamentally alter traditional norms about</w:t>
      </w:r>
      <w:r w:rsidR="00DA7BCC" w:rsidRPr="00DA614E">
        <w:rPr>
          <w:rFonts w:cs="Times New Roman"/>
          <w:szCs w:val="24"/>
        </w:rPr>
        <w:t xml:space="preserve"> quantity, quality, relations, and manner</w:t>
      </w:r>
      <w:r w:rsidRPr="00DA614E">
        <w:rPr>
          <w:rFonts w:cs="Times New Roman"/>
          <w:szCs w:val="24"/>
        </w:rPr>
        <w:t xml:space="preserve">. The results underscore a more profound understanding of the changing landscape of language usage in the digital era by analyzing how individuals employ various online platforms, underscoring the importance of adapting to the nuances of </w:t>
      </w:r>
      <w:r w:rsidR="00DA7BCC" w:rsidRPr="00DA614E">
        <w:rPr>
          <w:rFonts w:cs="Times New Roman"/>
          <w:szCs w:val="24"/>
        </w:rPr>
        <w:t xml:space="preserve">their commodity exchanges. </w:t>
      </w:r>
    </w:p>
    <w:p w14:paraId="79E2EA1E" w14:textId="7B853540" w:rsidR="0091617F" w:rsidRPr="00DA614E" w:rsidRDefault="00DA7BCC" w:rsidP="003C05B7">
      <w:pPr>
        <w:spacing w:after="0" w:line="240" w:lineRule="auto"/>
        <w:ind w:firstLine="720"/>
        <w:jc w:val="both"/>
        <w:rPr>
          <w:rFonts w:cs="Times New Roman"/>
          <w:szCs w:val="24"/>
        </w:rPr>
      </w:pPr>
      <w:r w:rsidRPr="00DA614E">
        <w:rPr>
          <w:rFonts w:cs="Times New Roman"/>
          <w:szCs w:val="24"/>
        </w:rPr>
        <w:t xml:space="preserve">Maxim violations </w:t>
      </w:r>
      <w:r w:rsidR="0091617F" w:rsidRPr="00DA614E">
        <w:rPr>
          <w:rFonts w:cs="Times New Roman"/>
          <w:szCs w:val="24"/>
        </w:rPr>
        <w:t xml:space="preserve">are purposefully employed to construct significant and impactful statements. </w:t>
      </w:r>
      <w:r w:rsidR="00B547CF" w:rsidRPr="00DA614E">
        <w:rPr>
          <w:rFonts w:cs="Times New Roman"/>
          <w:szCs w:val="24"/>
        </w:rPr>
        <w:t xml:space="preserve">In this respect, </w:t>
      </w:r>
      <w:r w:rsidR="0091617F" w:rsidRPr="00DA614E">
        <w:rPr>
          <w:rFonts w:cs="Times New Roman"/>
          <w:szCs w:val="24"/>
        </w:rPr>
        <w:t xml:space="preserve">Cahyani and Budiati (2022), Milda Sari et al. (2019), and Nurhidayah et al. (2021) have observed that humorists and characters in literature and movies intentionally </w:t>
      </w:r>
      <w:r w:rsidR="00B547CF" w:rsidRPr="00DA614E">
        <w:rPr>
          <w:rFonts w:cs="Times New Roman"/>
          <w:szCs w:val="24"/>
        </w:rPr>
        <w:t xml:space="preserve">deviate from conventional </w:t>
      </w:r>
      <w:r w:rsidR="0091617F" w:rsidRPr="00DA614E">
        <w:rPr>
          <w:rFonts w:cs="Times New Roman"/>
          <w:szCs w:val="24"/>
        </w:rPr>
        <w:t xml:space="preserve">communication norms by employing various methods such as humor, ambiguity, implicature, and unexpected twists. Intentional rule-breaking is a powerful strategy that </w:t>
      </w:r>
      <w:r w:rsidR="00416B98" w:rsidRPr="00DA614E">
        <w:rPr>
          <w:rFonts w:cs="Times New Roman"/>
          <w:szCs w:val="24"/>
        </w:rPr>
        <w:t xml:space="preserve">underscores </w:t>
      </w:r>
      <w:r w:rsidR="0091617F" w:rsidRPr="00DA614E">
        <w:rPr>
          <w:rFonts w:cs="Times New Roman"/>
          <w:szCs w:val="24"/>
        </w:rPr>
        <w:t>the dynamic relationship between effect</w:t>
      </w:r>
      <w:r w:rsidR="00416B98" w:rsidRPr="00DA614E">
        <w:rPr>
          <w:rFonts w:cs="Times New Roman"/>
          <w:szCs w:val="24"/>
        </w:rPr>
        <w:t>ive communication and purposeful</w:t>
      </w:r>
      <w:r w:rsidR="0091617F" w:rsidRPr="00DA614E">
        <w:rPr>
          <w:rFonts w:cs="Times New Roman"/>
          <w:szCs w:val="24"/>
        </w:rPr>
        <w:t xml:space="preserve"> rule-breaking, with the aim of engaging the audience or</w:t>
      </w:r>
      <w:r w:rsidR="00416B98" w:rsidRPr="00DA614E">
        <w:rPr>
          <w:rFonts w:cs="Times New Roman"/>
          <w:szCs w:val="24"/>
        </w:rPr>
        <w:t xml:space="preserve"> interlocutors</w:t>
      </w:r>
      <w:r w:rsidR="0091617F" w:rsidRPr="00DA614E">
        <w:rPr>
          <w:rFonts w:cs="Times New Roman"/>
          <w:szCs w:val="24"/>
        </w:rPr>
        <w:t xml:space="preserve">. </w:t>
      </w:r>
      <w:r w:rsidR="006870BA" w:rsidRPr="00DA614E">
        <w:rPr>
          <w:rFonts w:cs="Times New Roman"/>
          <w:szCs w:val="24"/>
        </w:rPr>
        <w:t>Intentional maxim violations</w:t>
      </w:r>
      <w:r w:rsidR="0091617F" w:rsidRPr="00DA614E">
        <w:rPr>
          <w:rFonts w:cs="Times New Roman"/>
          <w:szCs w:val="24"/>
        </w:rPr>
        <w:t xml:space="preserve"> are useful in distinguishing oneself and creating a lasting impression message.</w:t>
      </w:r>
    </w:p>
    <w:p w14:paraId="113C6F32" w14:textId="37A19080" w:rsidR="0091617F" w:rsidRPr="00DA614E" w:rsidRDefault="00D02B34" w:rsidP="003C05B7">
      <w:pPr>
        <w:spacing w:after="0" w:line="240" w:lineRule="auto"/>
        <w:ind w:firstLine="720"/>
        <w:jc w:val="both"/>
        <w:rPr>
          <w:rFonts w:cs="Times New Roman"/>
          <w:szCs w:val="24"/>
        </w:rPr>
      </w:pPr>
      <w:r>
        <w:rPr>
          <w:rFonts w:cs="Times New Roman"/>
          <w:szCs w:val="24"/>
        </w:rPr>
        <w:t xml:space="preserve">A </w:t>
      </w:r>
      <w:r w:rsidR="0029694B" w:rsidRPr="00DA614E">
        <w:rPr>
          <w:rFonts w:cs="Times New Roman"/>
          <w:szCs w:val="24"/>
        </w:rPr>
        <w:t>Previous study</w:t>
      </w:r>
      <w:r w:rsidR="0091617F" w:rsidRPr="00DA614E">
        <w:rPr>
          <w:rFonts w:cs="Times New Roman"/>
          <w:szCs w:val="24"/>
        </w:rPr>
        <w:t xml:space="preserve"> has also examined the variations in conversational maxims across different cultures. Different </w:t>
      </w:r>
      <w:r w:rsidR="006870BA" w:rsidRPr="00DA614E">
        <w:rPr>
          <w:rFonts w:cs="Times New Roman"/>
          <w:szCs w:val="24"/>
        </w:rPr>
        <w:t xml:space="preserve">context </w:t>
      </w:r>
      <w:r w:rsidR="0091617F" w:rsidRPr="00DA614E">
        <w:rPr>
          <w:rFonts w:cs="Times New Roman"/>
          <w:szCs w:val="24"/>
        </w:rPr>
        <w:t>assign</w:t>
      </w:r>
      <w:r>
        <w:rPr>
          <w:rFonts w:cs="Times New Roman"/>
          <w:szCs w:val="24"/>
        </w:rPr>
        <w:t xml:space="preserve">s </w:t>
      </w:r>
      <w:r w:rsidR="0091617F" w:rsidRPr="00DA614E">
        <w:rPr>
          <w:rFonts w:cs="Times New Roman"/>
          <w:szCs w:val="24"/>
        </w:rPr>
        <w:t>varying degrees of importance to specific maxims, hence influencing expect</w:t>
      </w:r>
      <w:r w:rsidR="0029694B" w:rsidRPr="00DA614E">
        <w:rPr>
          <w:rFonts w:cs="Times New Roman"/>
          <w:szCs w:val="24"/>
        </w:rPr>
        <w:t>ations and communication patterns</w:t>
      </w:r>
      <w:r w:rsidR="0091617F" w:rsidRPr="00DA614E">
        <w:rPr>
          <w:rFonts w:cs="Times New Roman"/>
          <w:szCs w:val="24"/>
        </w:rPr>
        <w:t xml:space="preserve"> within a diversified setting (Herawati 2013). The study demonstrates the significant impact </w:t>
      </w:r>
      <w:r w:rsidR="0029694B" w:rsidRPr="00DA614E">
        <w:rPr>
          <w:rFonts w:cs="Times New Roman"/>
          <w:szCs w:val="24"/>
        </w:rPr>
        <w:t>of culture on linguistics norms</w:t>
      </w:r>
      <w:r w:rsidR="0091617F" w:rsidRPr="00DA614E">
        <w:rPr>
          <w:rFonts w:cs="Times New Roman"/>
          <w:szCs w:val="24"/>
        </w:rPr>
        <w:t xml:space="preserve">, highlighting the importance of a comprehensive understanding of efficient communication that acknowledges cultural diversity. Furthermore, scholarly research on pragmatic competence has elucidated the process by which individuals progressively acquire comprehension of conversational maxims. </w:t>
      </w:r>
      <w:r w:rsidR="0029694B" w:rsidRPr="00DA614E">
        <w:rPr>
          <w:rFonts w:cs="Times New Roman"/>
          <w:szCs w:val="24"/>
        </w:rPr>
        <w:t>P</w:t>
      </w:r>
      <w:r w:rsidR="0091617F" w:rsidRPr="00DA614E">
        <w:rPr>
          <w:rFonts w:cs="Times New Roman"/>
          <w:szCs w:val="24"/>
        </w:rPr>
        <w:t>ragmatic competence undergoes modifications based on both experience and age, hence impacting individuals' ability to proficiently engage in social communication</w:t>
      </w:r>
      <w:r w:rsidR="0029694B" w:rsidRPr="00DA614E">
        <w:rPr>
          <w:rFonts w:cs="Times New Roman"/>
          <w:szCs w:val="24"/>
        </w:rPr>
        <w:t xml:space="preserve"> (Aisya and </w:t>
      </w:r>
      <w:proofErr w:type="spellStart"/>
      <w:r w:rsidR="0029694B" w:rsidRPr="00DA614E">
        <w:rPr>
          <w:rFonts w:cs="Times New Roman"/>
          <w:szCs w:val="24"/>
        </w:rPr>
        <w:t>Fitrawati</w:t>
      </w:r>
      <w:proofErr w:type="spellEnd"/>
      <w:r w:rsidR="0029694B" w:rsidRPr="00DA614E">
        <w:rPr>
          <w:rFonts w:cs="Times New Roman"/>
          <w:szCs w:val="24"/>
        </w:rPr>
        <w:t xml:space="preserve"> 2019</w:t>
      </w:r>
      <w:r w:rsidR="004748D6">
        <w:rPr>
          <w:rFonts w:cs="Times New Roman"/>
          <w:szCs w:val="24"/>
        </w:rPr>
        <w:t xml:space="preserve">; </w:t>
      </w:r>
      <w:r w:rsidR="004748D6" w:rsidRPr="00DA614E">
        <w:rPr>
          <w:rFonts w:cs="Times New Roman"/>
          <w:szCs w:val="24"/>
        </w:rPr>
        <w:t>Emike et al. 2015)</w:t>
      </w:r>
      <w:r w:rsidR="0029694B" w:rsidRPr="00DA614E">
        <w:rPr>
          <w:rFonts w:cs="Times New Roman"/>
          <w:szCs w:val="24"/>
        </w:rPr>
        <w:t xml:space="preserve">. </w:t>
      </w:r>
      <w:r w:rsidR="0091617F" w:rsidRPr="00DA614E">
        <w:rPr>
          <w:rFonts w:cs="Times New Roman"/>
          <w:szCs w:val="24"/>
        </w:rPr>
        <w:t xml:space="preserve">This </w:t>
      </w:r>
      <w:r w:rsidR="00014079" w:rsidRPr="00DA614E">
        <w:rPr>
          <w:rFonts w:cs="Times New Roman"/>
          <w:szCs w:val="24"/>
        </w:rPr>
        <w:t xml:space="preserve">view </w:t>
      </w:r>
      <w:r w:rsidR="0091617F" w:rsidRPr="00DA614E">
        <w:rPr>
          <w:rFonts w:cs="Times New Roman"/>
          <w:szCs w:val="24"/>
        </w:rPr>
        <w:t>facilitates the enhancement of language proficiency by shedding light on the intricate processes through which individuals assimilate and utilize conversational maxims in their interpersonal exchanges</w:t>
      </w:r>
      <w:r w:rsidR="004748D6">
        <w:rPr>
          <w:rFonts w:cs="Times New Roman"/>
          <w:szCs w:val="24"/>
        </w:rPr>
        <w:t xml:space="preserve">. </w:t>
      </w:r>
      <w:r w:rsidR="00014079" w:rsidRPr="00DA614E">
        <w:rPr>
          <w:rFonts w:cs="Times New Roman"/>
          <w:szCs w:val="24"/>
        </w:rPr>
        <w:t xml:space="preserve">Thus far, previous studies provide </w:t>
      </w:r>
      <w:r w:rsidR="0091617F" w:rsidRPr="00DA614E">
        <w:rPr>
          <w:rFonts w:cs="Times New Roman"/>
          <w:szCs w:val="24"/>
        </w:rPr>
        <w:t>unique perspective</w:t>
      </w:r>
      <w:r w:rsidR="00014079" w:rsidRPr="00DA614E">
        <w:rPr>
          <w:rFonts w:cs="Times New Roman"/>
          <w:szCs w:val="24"/>
        </w:rPr>
        <w:t>s</w:t>
      </w:r>
      <w:r w:rsidR="0091617F" w:rsidRPr="00DA614E">
        <w:rPr>
          <w:rFonts w:cs="Times New Roman"/>
          <w:szCs w:val="24"/>
        </w:rPr>
        <w:t xml:space="preserve"> on </w:t>
      </w:r>
      <w:r w:rsidR="00014079" w:rsidRPr="00DA614E">
        <w:rPr>
          <w:rFonts w:cs="Times New Roman"/>
          <w:szCs w:val="24"/>
        </w:rPr>
        <w:t xml:space="preserve">intentional deviations </w:t>
      </w:r>
      <w:r w:rsidR="0091617F" w:rsidRPr="00DA614E">
        <w:rPr>
          <w:rFonts w:cs="Times New Roman"/>
          <w:szCs w:val="24"/>
        </w:rPr>
        <w:t>that impact the complexity of communication. Through the examination of these diverse facets, individuals can attain a comprehensive understanding of the intr</w:t>
      </w:r>
      <w:r w:rsidR="00014079" w:rsidRPr="00DA614E">
        <w:rPr>
          <w:rFonts w:cs="Times New Roman"/>
          <w:szCs w:val="24"/>
        </w:rPr>
        <w:t xml:space="preserve">icate interplay between linguistic </w:t>
      </w:r>
      <w:r w:rsidR="0091617F" w:rsidRPr="00DA614E">
        <w:rPr>
          <w:rFonts w:cs="Times New Roman"/>
          <w:szCs w:val="24"/>
        </w:rPr>
        <w:t>norms, effective communication, and</w:t>
      </w:r>
      <w:r w:rsidR="00014079" w:rsidRPr="00DA614E">
        <w:rPr>
          <w:rFonts w:cs="Times New Roman"/>
          <w:szCs w:val="24"/>
        </w:rPr>
        <w:t xml:space="preserve"> intentional rule-breaking</w:t>
      </w:r>
      <w:r w:rsidR="0091617F" w:rsidRPr="00DA614E">
        <w:rPr>
          <w:rFonts w:cs="Times New Roman"/>
          <w:szCs w:val="24"/>
        </w:rPr>
        <w:t>.</w:t>
      </w:r>
    </w:p>
    <w:p w14:paraId="56829306" w14:textId="4C315D0F" w:rsidR="0091617F" w:rsidRPr="00DA614E" w:rsidRDefault="0091617F" w:rsidP="003C05B7">
      <w:pPr>
        <w:spacing w:after="0" w:line="240" w:lineRule="auto"/>
        <w:ind w:firstLine="720"/>
        <w:jc w:val="both"/>
        <w:rPr>
          <w:rFonts w:cs="Times New Roman"/>
          <w:szCs w:val="24"/>
        </w:rPr>
      </w:pPr>
      <w:r w:rsidRPr="00DA614E">
        <w:rPr>
          <w:rFonts w:cs="Times New Roman"/>
          <w:szCs w:val="24"/>
        </w:rPr>
        <w:lastRenderedPageBreak/>
        <w:t xml:space="preserve">The Cooperative Principle posits that effective communication occurs through the establishment of shared comprehension and adherence to implicit norms. Nevertheless, this collaborative characteristic assumes a distinctive manifestation in customary rituals, </w:t>
      </w:r>
      <w:r w:rsidR="00AD43E5" w:rsidRPr="00DA614E">
        <w:rPr>
          <w:rFonts w:cs="Times New Roman"/>
          <w:szCs w:val="24"/>
        </w:rPr>
        <w:t xml:space="preserve">weaving together </w:t>
      </w:r>
      <w:r w:rsidRPr="00DA614E">
        <w:rPr>
          <w:rFonts w:cs="Times New Roman"/>
          <w:szCs w:val="24"/>
        </w:rPr>
        <w:t>language, cultural legacy, and symbols (Kurniawan &amp; Ardi 2019). Rituals, deeply embedded in religious and cultural customs, possess a l</w:t>
      </w:r>
      <w:r w:rsidR="00AD43E5" w:rsidRPr="00DA614E">
        <w:rPr>
          <w:rFonts w:cs="Times New Roman"/>
          <w:szCs w:val="24"/>
        </w:rPr>
        <w:t>anguage that transcends spoken word</w:t>
      </w:r>
      <w:r w:rsidRPr="00DA614E">
        <w:rPr>
          <w:rFonts w:cs="Times New Roman"/>
          <w:szCs w:val="24"/>
        </w:rPr>
        <w:t xml:space="preserve">. Intentional </w:t>
      </w:r>
      <w:r w:rsidR="00AD43E5" w:rsidRPr="00DA614E">
        <w:rPr>
          <w:rFonts w:cs="Times New Roman"/>
          <w:szCs w:val="24"/>
        </w:rPr>
        <w:t xml:space="preserve">violations </w:t>
      </w:r>
      <w:r w:rsidRPr="00DA614E">
        <w:rPr>
          <w:rFonts w:cs="Times New Roman"/>
          <w:szCs w:val="24"/>
        </w:rPr>
        <w:t>of conversational norms within these rituals serve as a connection between the sacred and the profane, offering a fertile ground for exploration.</w:t>
      </w:r>
    </w:p>
    <w:p w14:paraId="6A4F406B" w14:textId="13A4AA14" w:rsidR="00A60F79" w:rsidRPr="00DA614E" w:rsidRDefault="0091617F" w:rsidP="003C05B7">
      <w:pPr>
        <w:spacing w:after="0" w:line="240" w:lineRule="auto"/>
        <w:ind w:firstLine="720"/>
        <w:jc w:val="both"/>
        <w:rPr>
          <w:rFonts w:cs="Times New Roman"/>
          <w:szCs w:val="24"/>
        </w:rPr>
      </w:pPr>
      <w:r w:rsidRPr="00DA614E">
        <w:rPr>
          <w:rFonts w:cs="Times New Roman"/>
          <w:szCs w:val="24"/>
        </w:rPr>
        <w:t xml:space="preserve">Traditional rituals, which are firmly ingrained in the cultural fabric of communities globally, can serve </w:t>
      </w:r>
      <w:proofErr w:type="gramStart"/>
      <w:r w:rsidRPr="00DA614E">
        <w:rPr>
          <w:rFonts w:cs="Times New Roman"/>
          <w:szCs w:val="24"/>
        </w:rPr>
        <w:t>as a means to</w:t>
      </w:r>
      <w:proofErr w:type="gramEnd"/>
      <w:r w:rsidRPr="00DA614E">
        <w:rPr>
          <w:rFonts w:cs="Times New Roman"/>
          <w:szCs w:val="24"/>
        </w:rPr>
        <w:t xml:space="preserve"> convey shared beliefs, foster communal cohesion</w:t>
      </w:r>
      <w:r w:rsidR="00C9052E" w:rsidRPr="00DA614E">
        <w:rPr>
          <w:rFonts w:cs="Times New Roman"/>
          <w:szCs w:val="24"/>
        </w:rPr>
        <w:t>, and improve individual well-being</w:t>
      </w:r>
      <w:r w:rsidRPr="00DA614E">
        <w:rPr>
          <w:rFonts w:cs="Times New Roman"/>
          <w:szCs w:val="24"/>
        </w:rPr>
        <w:t xml:space="preserve"> (Juwariyah et al. 2023; </w:t>
      </w:r>
      <w:proofErr w:type="spellStart"/>
      <w:r w:rsidRPr="00DA614E">
        <w:rPr>
          <w:rFonts w:cs="Times New Roman"/>
          <w:szCs w:val="24"/>
        </w:rPr>
        <w:t>Onyejegbu</w:t>
      </w:r>
      <w:proofErr w:type="spellEnd"/>
      <w:r w:rsidRPr="00DA614E">
        <w:rPr>
          <w:rFonts w:cs="Times New Roman"/>
          <w:szCs w:val="24"/>
        </w:rPr>
        <w:t xml:space="preserve"> et al. 2023). The convergence of theoretical f</w:t>
      </w:r>
      <w:r w:rsidR="00C9052E" w:rsidRPr="00DA614E">
        <w:rPr>
          <w:rFonts w:cs="Times New Roman"/>
          <w:szCs w:val="24"/>
        </w:rPr>
        <w:t>rameworks and empirical studies</w:t>
      </w:r>
      <w:r w:rsidRPr="00DA614E">
        <w:rPr>
          <w:rFonts w:cs="Times New Roman"/>
          <w:szCs w:val="24"/>
        </w:rPr>
        <w:t xml:space="preserve"> offers a </w:t>
      </w:r>
      <w:r w:rsidRPr="004748D6">
        <w:rPr>
          <w:rFonts w:cs="Times New Roman"/>
          <w:szCs w:val="24"/>
        </w:rPr>
        <w:t>comprehensiv</w:t>
      </w:r>
      <w:r w:rsidRPr="00DA614E">
        <w:rPr>
          <w:rFonts w:cs="Times New Roman"/>
          <w:szCs w:val="24"/>
        </w:rPr>
        <w:t xml:space="preserve">e and nuanced </w:t>
      </w:r>
      <w:r w:rsidR="004748D6">
        <w:rPr>
          <w:rFonts w:cs="Times New Roman"/>
          <w:szCs w:val="24"/>
        </w:rPr>
        <w:t>understanding o</w:t>
      </w:r>
      <w:r w:rsidRPr="00DA614E">
        <w:rPr>
          <w:rFonts w:cs="Times New Roman"/>
          <w:szCs w:val="24"/>
        </w:rPr>
        <w:t>f the complex nature of these rituals. This convergence also illuminates their symbolic significance and potential for transformation. Theoretical frameworks and research offer conceptual perspectives and empirical support that enable individuals to compr</w:t>
      </w:r>
      <w:r w:rsidR="00C9052E" w:rsidRPr="00DA614E">
        <w:rPr>
          <w:rFonts w:cs="Times New Roman"/>
          <w:szCs w:val="24"/>
        </w:rPr>
        <w:t>ehend the profound dimensions</w:t>
      </w:r>
      <w:r w:rsidRPr="00DA614E">
        <w:rPr>
          <w:rFonts w:cs="Times New Roman"/>
          <w:szCs w:val="24"/>
        </w:rPr>
        <w:t xml:space="preserve"> of traditional rituals. The indigenous cultures' rituals facilitate the temporary cessation of social hierarchies, hence promoting instances of egalitarianism and collective unity among the individuals involved (Niman 2022). Moreover, Briando et al. (2023) emphasized the importance of</w:t>
      </w:r>
      <w:r w:rsidR="00A60F79" w:rsidRPr="00DA614E">
        <w:rPr>
          <w:rFonts w:cs="Times New Roman"/>
          <w:szCs w:val="24"/>
        </w:rPr>
        <w:t xml:space="preserve"> traditional rituals</w:t>
      </w:r>
      <w:r w:rsidRPr="00DA614E">
        <w:rPr>
          <w:rFonts w:cs="Times New Roman"/>
          <w:szCs w:val="24"/>
        </w:rPr>
        <w:t xml:space="preserve">, encompassing values and beliefs, as significant expressions and appealing </w:t>
      </w:r>
      <w:r w:rsidR="00A60F79" w:rsidRPr="00DA614E">
        <w:rPr>
          <w:rFonts w:cs="Times New Roman"/>
          <w:szCs w:val="24"/>
        </w:rPr>
        <w:t xml:space="preserve">tourism </w:t>
      </w:r>
      <w:r w:rsidRPr="00DA614E">
        <w:rPr>
          <w:rFonts w:cs="Times New Roman"/>
          <w:szCs w:val="24"/>
        </w:rPr>
        <w:t xml:space="preserve">resources. </w:t>
      </w:r>
      <w:r w:rsidR="00A60F79" w:rsidRPr="00DA614E">
        <w:rPr>
          <w:rFonts w:cs="Times New Roman"/>
          <w:szCs w:val="24"/>
        </w:rPr>
        <w:t xml:space="preserve">These ideas provide solid information for </w:t>
      </w:r>
      <w:proofErr w:type="gramStart"/>
      <w:r w:rsidR="00A60F79" w:rsidRPr="00DA614E">
        <w:rPr>
          <w:rFonts w:cs="Times New Roman"/>
          <w:szCs w:val="24"/>
        </w:rPr>
        <w:t>taking a look</w:t>
      </w:r>
      <w:proofErr w:type="gramEnd"/>
      <w:r w:rsidR="00A60F79" w:rsidRPr="00DA614E">
        <w:rPr>
          <w:rFonts w:cs="Times New Roman"/>
          <w:szCs w:val="24"/>
        </w:rPr>
        <w:t xml:space="preserve"> at the cultural and communal significance of traditional rituals.</w:t>
      </w:r>
    </w:p>
    <w:p w14:paraId="7D6730A5" w14:textId="2F1D6EF9"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Numerous studies undertaken in various cultural contexts provide empirical evidence that supports the theoretical foundations of traditional rituals, hence confirming their psychological and cultural impacts. </w:t>
      </w:r>
      <w:r w:rsidR="0081442A" w:rsidRPr="00DA614E">
        <w:rPr>
          <w:rFonts w:cs="Times New Roman"/>
          <w:szCs w:val="24"/>
        </w:rPr>
        <w:t>In this regard, previous studies have examined</w:t>
      </w:r>
      <w:r w:rsidRPr="00DA614E">
        <w:rPr>
          <w:rFonts w:cs="Times New Roman"/>
          <w:szCs w:val="24"/>
        </w:rPr>
        <w:t xml:space="preserve"> the psychological triggers associated with rituals, as documented by Hanif et al. (2024), Rasfina and Ovilia (2016), and Wang and Liu (2023). The </w:t>
      </w:r>
      <w:r w:rsidR="0081442A" w:rsidRPr="00DA614E">
        <w:rPr>
          <w:rFonts w:cs="Times New Roman"/>
          <w:szCs w:val="24"/>
        </w:rPr>
        <w:t xml:space="preserve">findings </w:t>
      </w:r>
      <w:r w:rsidR="00500799">
        <w:rPr>
          <w:rFonts w:cs="Times New Roman"/>
          <w:szCs w:val="24"/>
        </w:rPr>
        <w:t>are</w:t>
      </w:r>
      <w:r w:rsidR="0081442A" w:rsidRPr="00DA614E">
        <w:rPr>
          <w:rFonts w:cs="Times New Roman"/>
          <w:szCs w:val="24"/>
        </w:rPr>
        <w:t xml:space="preserve"> </w:t>
      </w:r>
      <w:r w:rsidRPr="00DA614E">
        <w:rPr>
          <w:rFonts w:cs="Times New Roman"/>
          <w:szCs w:val="24"/>
        </w:rPr>
        <w:t xml:space="preserve">that traditional rituals serve as a means of fostering social and cultural cohesion, stemming from the motivations that individuals possess. According to Lubis et al. (2024), it is customary in Indonesia to warm up the body of a postpartum mother. The ceremony upholds a captivating storyline that unveils details about both the customary procedure and the understanding of how an ethnic community safeguards its psychological and cultural identity. The findings hold importance in the field of intercultural communication as they offer valuable insights for individuals and institutions seeking to comprehend the intricacies of communication within high-context cultures. This understanding can ultimately enhance the effectiveness and </w:t>
      </w:r>
      <w:r w:rsidR="0081442A" w:rsidRPr="00DA614E">
        <w:rPr>
          <w:rFonts w:cs="Times New Roman"/>
          <w:szCs w:val="24"/>
        </w:rPr>
        <w:t>psychological-</w:t>
      </w:r>
      <w:r w:rsidRPr="00DA614E">
        <w:rPr>
          <w:rFonts w:cs="Times New Roman"/>
          <w:szCs w:val="24"/>
        </w:rPr>
        <w:t xml:space="preserve">cultural sensitivity of communication efforts (Abdelhady &amp; </w:t>
      </w:r>
      <w:proofErr w:type="spellStart"/>
      <w:r w:rsidRPr="00DA614E">
        <w:rPr>
          <w:rFonts w:cs="Times New Roman"/>
          <w:szCs w:val="24"/>
        </w:rPr>
        <w:t>Alkinj</w:t>
      </w:r>
      <w:proofErr w:type="spellEnd"/>
      <w:r w:rsidRPr="00DA614E">
        <w:rPr>
          <w:rFonts w:cs="Times New Roman"/>
          <w:szCs w:val="24"/>
        </w:rPr>
        <w:t xml:space="preserve"> 2023). </w:t>
      </w:r>
    </w:p>
    <w:p w14:paraId="7AC219BB" w14:textId="77777777" w:rsidR="0091617F" w:rsidRPr="00DA614E" w:rsidRDefault="0091617F" w:rsidP="003C05B7">
      <w:pPr>
        <w:spacing w:after="0" w:line="240" w:lineRule="auto"/>
        <w:ind w:firstLine="720"/>
        <w:jc w:val="both"/>
        <w:rPr>
          <w:rFonts w:cs="Times New Roman"/>
          <w:szCs w:val="24"/>
        </w:rPr>
      </w:pPr>
      <w:r w:rsidRPr="00DA614E">
        <w:rPr>
          <w:rFonts w:cs="Times New Roman"/>
          <w:szCs w:val="24"/>
        </w:rPr>
        <w:t>Furthermore, DiBianca Fasoli (2020) and Schwartz et al. (2020) have underscored the significance of interpretive methodologies in the field of applied developmental science and the scientific comprehension of human psychology. One key focus of their research is the integration of acculturation, a process that encompasses both cultural and devel</w:t>
      </w:r>
      <w:r w:rsidR="0081442A" w:rsidRPr="00DA614E">
        <w:rPr>
          <w:rFonts w:cs="Times New Roman"/>
          <w:szCs w:val="24"/>
        </w:rPr>
        <w:t>opmental dimensions. The scholars</w:t>
      </w:r>
      <w:r w:rsidRPr="00DA614E">
        <w:rPr>
          <w:rFonts w:cs="Times New Roman"/>
          <w:szCs w:val="24"/>
        </w:rPr>
        <w:t xml:space="preserve"> propose that acculturation is influenced by unique interactions between individuals and the cultural environment, resulting in a more inclusive and active intercultural relationship. Empirical evidence underscores the significance of culture in promoting social cohesion and personal satisfaction, hence emphasizing its psychological influence. Gaining insight into the psychological aspects of culture deepens our comprehension of its broader cultural and societal significance.</w:t>
      </w:r>
    </w:p>
    <w:p w14:paraId="03621B71" w14:textId="679AD3B2"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In conclusion, the amalgamation of theoretical foundations and empirical viewpoints offers a compelling depiction of the pivotal significance of traditional ritual behaviors. Theoretical frameworks assist in guiding our understanding of the transformative and symbolic </w:t>
      </w:r>
      <w:r w:rsidRPr="00DA614E">
        <w:rPr>
          <w:rFonts w:cs="Times New Roman"/>
          <w:szCs w:val="24"/>
        </w:rPr>
        <w:lastRenderedPageBreak/>
        <w:t xml:space="preserve">aspects inherent in cultural rituals. </w:t>
      </w:r>
      <w:r w:rsidR="00177DFB" w:rsidRPr="00DA614E">
        <w:rPr>
          <w:rFonts w:cs="Times New Roman"/>
          <w:szCs w:val="24"/>
        </w:rPr>
        <w:t xml:space="preserve">The </w:t>
      </w:r>
      <w:r w:rsidRPr="00DA614E">
        <w:rPr>
          <w:rFonts w:cs="Times New Roman"/>
          <w:szCs w:val="24"/>
        </w:rPr>
        <w:t>empirical research offers tangible evidence o</w:t>
      </w:r>
      <w:r w:rsidR="00500799">
        <w:rPr>
          <w:rFonts w:cs="Times New Roman"/>
          <w:szCs w:val="24"/>
        </w:rPr>
        <w:t>f</w:t>
      </w:r>
      <w:r w:rsidRPr="00DA614E">
        <w:rPr>
          <w:rFonts w:cs="Times New Roman"/>
          <w:szCs w:val="24"/>
        </w:rPr>
        <w:t xml:space="preserve"> the effects of these factors on identity, social cohesiveness, and legacy</w:t>
      </w:r>
      <w:r w:rsidR="00177DFB" w:rsidRPr="00DA614E">
        <w:rPr>
          <w:rFonts w:cs="Times New Roman"/>
          <w:szCs w:val="24"/>
        </w:rPr>
        <w:t xml:space="preserve"> (</w:t>
      </w:r>
      <w:proofErr w:type="spellStart"/>
      <w:r w:rsidR="00177DFB" w:rsidRPr="00DA614E">
        <w:rPr>
          <w:rFonts w:cs="Times New Roman"/>
          <w:szCs w:val="24"/>
        </w:rPr>
        <w:t>Arcimowicz</w:t>
      </w:r>
      <w:proofErr w:type="spellEnd"/>
      <w:r w:rsidR="00177DFB" w:rsidRPr="00DA614E">
        <w:rPr>
          <w:rFonts w:cs="Times New Roman"/>
          <w:szCs w:val="24"/>
        </w:rPr>
        <w:t xml:space="preserve"> and Cantarero</w:t>
      </w:r>
      <w:r w:rsidR="00E275BE">
        <w:rPr>
          <w:rFonts w:cs="Times New Roman"/>
          <w:szCs w:val="24"/>
        </w:rPr>
        <w:t xml:space="preserve"> </w:t>
      </w:r>
      <w:r w:rsidR="00177DFB" w:rsidRPr="00DA614E">
        <w:rPr>
          <w:rFonts w:cs="Times New Roman"/>
          <w:szCs w:val="24"/>
        </w:rPr>
        <w:t>2014)</w:t>
      </w:r>
      <w:r w:rsidRPr="00DA614E">
        <w:rPr>
          <w:rFonts w:cs="Times New Roman"/>
          <w:szCs w:val="24"/>
        </w:rPr>
        <w:t>. Hence, the amalgamation of theoretical frameworks and empirical research underscores the pivotal significance of ancient rituals in shaping cultural narratives and preserving the cultural vitality of communities worldwide.</w:t>
      </w:r>
    </w:p>
    <w:p w14:paraId="65C35EF1" w14:textId="77777777" w:rsidR="00922894" w:rsidRPr="00DA614E" w:rsidRDefault="0091617F" w:rsidP="003C05B7">
      <w:pPr>
        <w:spacing w:after="0" w:line="240" w:lineRule="auto"/>
        <w:jc w:val="both"/>
        <w:rPr>
          <w:rFonts w:cs="Times New Roman"/>
          <w:szCs w:val="24"/>
        </w:rPr>
      </w:pPr>
      <w:r w:rsidRPr="00DA614E">
        <w:rPr>
          <w:rFonts w:cs="Times New Roman"/>
          <w:szCs w:val="24"/>
        </w:rPr>
        <w:t xml:space="preserve"> </w:t>
      </w:r>
      <w:r w:rsidR="00177DFB" w:rsidRPr="00DA614E">
        <w:rPr>
          <w:rFonts w:cs="Times New Roman"/>
          <w:szCs w:val="24"/>
        </w:rPr>
        <w:tab/>
      </w:r>
      <w:r w:rsidRPr="00DA614E">
        <w:rPr>
          <w:rFonts w:cs="Times New Roman"/>
          <w:szCs w:val="24"/>
        </w:rPr>
        <w:t xml:space="preserve">Research can focus on analyzing cases of maxim violation in the communicative actions associated with traditional rites. The analysis of conventional behaviors might reveal </w:t>
      </w:r>
      <w:r w:rsidR="00177DFB" w:rsidRPr="00DA614E">
        <w:rPr>
          <w:rFonts w:cs="Times New Roman"/>
          <w:szCs w:val="24"/>
        </w:rPr>
        <w:t xml:space="preserve">intentional </w:t>
      </w:r>
      <w:r w:rsidRPr="00DA614E">
        <w:rPr>
          <w:rFonts w:cs="Times New Roman"/>
          <w:szCs w:val="24"/>
        </w:rPr>
        <w:t xml:space="preserve">deviations from conversational norms, as cultural expressions often employ unique linguistic </w:t>
      </w:r>
      <w:r w:rsidR="00177DFB" w:rsidRPr="00DA614E">
        <w:rPr>
          <w:rFonts w:cs="Times New Roman"/>
          <w:szCs w:val="24"/>
        </w:rPr>
        <w:t xml:space="preserve">features </w:t>
      </w:r>
      <w:r w:rsidRPr="00DA614E">
        <w:rPr>
          <w:rFonts w:cs="Times New Roman"/>
          <w:szCs w:val="24"/>
        </w:rPr>
        <w:t>and modalities of communication. Researchers must fully und</w:t>
      </w:r>
      <w:r w:rsidR="00177DFB" w:rsidRPr="00DA614E">
        <w:rPr>
          <w:rFonts w:cs="Times New Roman"/>
          <w:szCs w:val="24"/>
        </w:rPr>
        <w:t>erstand the case of maxim violations</w:t>
      </w:r>
      <w:r w:rsidRPr="00DA614E">
        <w:rPr>
          <w:rFonts w:cs="Times New Roman"/>
          <w:szCs w:val="24"/>
        </w:rPr>
        <w:t xml:space="preserve"> in order to accurately identify the nuanced information</w:t>
      </w:r>
      <w:r w:rsidR="00177DFB" w:rsidRPr="00DA614E">
        <w:rPr>
          <w:rFonts w:cs="Times New Roman"/>
          <w:szCs w:val="24"/>
        </w:rPr>
        <w:t xml:space="preserve"> presented during the</w:t>
      </w:r>
      <w:r w:rsidRPr="00DA614E">
        <w:rPr>
          <w:rFonts w:cs="Times New Roman"/>
          <w:szCs w:val="24"/>
        </w:rPr>
        <w:t xml:space="preserve"> rituals. This statement elucidates the manner in which </w:t>
      </w:r>
      <w:r w:rsidR="00177DFB" w:rsidRPr="00DA614E">
        <w:rPr>
          <w:rFonts w:cs="Times New Roman"/>
          <w:szCs w:val="24"/>
        </w:rPr>
        <w:t xml:space="preserve">maxim violations </w:t>
      </w:r>
      <w:r w:rsidRPr="00DA614E">
        <w:rPr>
          <w:rFonts w:cs="Times New Roman"/>
          <w:szCs w:val="24"/>
        </w:rPr>
        <w:t xml:space="preserve">from established communication </w:t>
      </w:r>
      <w:r w:rsidR="00177DFB" w:rsidRPr="00DA614E">
        <w:rPr>
          <w:rFonts w:cs="Times New Roman"/>
          <w:szCs w:val="24"/>
        </w:rPr>
        <w:t xml:space="preserve">norms </w:t>
      </w:r>
      <w:r w:rsidRPr="00DA614E">
        <w:rPr>
          <w:rFonts w:cs="Times New Roman"/>
          <w:szCs w:val="24"/>
        </w:rPr>
        <w:t xml:space="preserve">contribute to the efficacy and profundity of specific cultural practices, facilitating a more comprehensive analysis of the linguistic dynamics within </w:t>
      </w:r>
      <w:r w:rsidR="00177DFB" w:rsidRPr="00DA614E">
        <w:rPr>
          <w:rFonts w:cs="Times New Roman"/>
          <w:szCs w:val="24"/>
        </w:rPr>
        <w:t>traditional communities</w:t>
      </w:r>
      <w:r w:rsidRPr="00DA614E">
        <w:rPr>
          <w:rFonts w:cs="Times New Roman"/>
          <w:szCs w:val="24"/>
        </w:rPr>
        <w:t>.</w:t>
      </w:r>
    </w:p>
    <w:p w14:paraId="131E39CA" w14:textId="77777777" w:rsidR="00922894" w:rsidRPr="00DA614E" w:rsidRDefault="00922894" w:rsidP="003C05B7">
      <w:pPr>
        <w:spacing w:after="0" w:line="240" w:lineRule="auto"/>
        <w:jc w:val="both"/>
        <w:rPr>
          <w:rFonts w:cs="Times New Roman"/>
          <w:szCs w:val="24"/>
        </w:rPr>
      </w:pPr>
    </w:p>
    <w:p w14:paraId="099BC5FD" w14:textId="77777777" w:rsidR="0091617F" w:rsidRDefault="0091617F" w:rsidP="003C05B7">
      <w:pPr>
        <w:pStyle w:val="Odsekzoznamu"/>
        <w:numPr>
          <w:ilvl w:val="0"/>
          <w:numId w:val="3"/>
        </w:numPr>
        <w:spacing w:after="0" w:line="240" w:lineRule="auto"/>
        <w:ind w:left="284" w:hanging="284"/>
        <w:jc w:val="both"/>
        <w:rPr>
          <w:rFonts w:cs="Times New Roman"/>
          <w:b/>
          <w:szCs w:val="24"/>
        </w:rPr>
      </w:pPr>
      <w:r w:rsidRPr="00B11C9F">
        <w:rPr>
          <w:rFonts w:cs="Times New Roman"/>
          <w:b/>
          <w:szCs w:val="24"/>
        </w:rPr>
        <w:t>Method</w:t>
      </w:r>
    </w:p>
    <w:p w14:paraId="4B292322" w14:textId="77777777" w:rsidR="003C05B7" w:rsidRPr="00B11C9F" w:rsidRDefault="003C05B7" w:rsidP="003C05B7">
      <w:pPr>
        <w:pStyle w:val="Odsekzoznamu"/>
        <w:spacing w:after="0" w:line="240" w:lineRule="auto"/>
        <w:ind w:left="284"/>
        <w:jc w:val="both"/>
        <w:rPr>
          <w:rFonts w:cs="Times New Roman"/>
          <w:b/>
          <w:szCs w:val="24"/>
        </w:rPr>
      </w:pPr>
    </w:p>
    <w:p w14:paraId="380738F4" w14:textId="39B84867" w:rsidR="0091617F" w:rsidRPr="00DA614E" w:rsidRDefault="0091617F" w:rsidP="003C05B7">
      <w:pPr>
        <w:spacing w:after="0" w:line="240" w:lineRule="auto"/>
        <w:ind w:firstLine="720"/>
        <w:jc w:val="both"/>
        <w:rPr>
          <w:rFonts w:cs="Times New Roman"/>
          <w:szCs w:val="24"/>
        </w:rPr>
      </w:pPr>
      <w:r w:rsidRPr="00DA614E">
        <w:rPr>
          <w:rFonts w:cs="Times New Roman"/>
          <w:szCs w:val="24"/>
        </w:rPr>
        <w:t>This study employs a qualitative approach to thoroughly investigate and comprehend instances of maxim violation in communication</w:t>
      </w:r>
      <w:r w:rsidR="00536EBB" w:rsidRPr="00DA614E">
        <w:rPr>
          <w:rFonts w:cs="Times New Roman"/>
          <w:szCs w:val="24"/>
        </w:rPr>
        <w:t xml:space="preserve"> </w:t>
      </w:r>
      <w:r w:rsidR="004748D6">
        <w:rPr>
          <w:rFonts w:cs="Times New Roman"/>
          <w:szCs w:val="24"/>
        </w:rPr>
        <w:t>in</w:t>
      </w:r>
      <w:r w:rsidR="00BC6A7D" w:rsidRPr="00DA614E">
        <w:rPr>
          <w:rFonts w:cs="Times New Roman"/>
          <w:szCs w:val="24"/>
        </w:rPr>
        <w:t xml:space="preserve"> </w:t>
      </w:r>
      <w:r w:rsidR="00536EBB" w:rsidRPr="00DA614E">
        <w:rPr>
          <w:rFonts w:cs="Times New Roman"/>
          <w:szCs w:val="24"/>
        </w:rPr>
        <w:t>Manggarai, Indonesia</w:t>
      </w:r>
      <w:r w:rsidRPr="00DA614E">
        <w:rPr>
          <w:rFonts w:cs="Times New Roman"/>
          <w:szCs w:val="24"/>
        </w:rPr>
        <w:t xml:space="preserve">. </w:t>
      </w:r>
      <w:r w:rsidR="00187E83" w:rsidRPr="00DA614E">
        <w:rPr>
          <w:rFonts w:cs="Times New Roman"/>
          <w:szCs w:val="24"/>
        </w:rPr>
        <w:t xml:space="preserve">The approach allows for an in-depth exploration of the qualitative aspects to have a deeper understanding of individual participants, including opinions, perspectives, and attitudes </w:t>
      </w:r>
      <w:r w:rsidRPr="00DA614E">
        <w:rPr>
          <w:rFonts w:cs="Times New Roman"/>
          <w:szCs w:val="24"/>
        </w:rPr>
        <w:t>(</w:t>
      </w:r>
      <w:proofErr w:type="spellStart"/>
      <w:r w:rsidRPr="00DA614E">
        <w:rPr>
          <w:rFonts w:cs="Times New Roman"/>
          <w:szCs w:val="24"/>
        </w:rPr>
        <w:t>Nassaji</w:t>
      </w:r>
      <w:proofErr w:type="spellEnd"/>
      <w:r w:rsidRPr="00DA614E">
        <w:rPr>
          <w:rFonts w:cs="Times New Roman"/>
          <w:szCs w:val="24"/>
        </w:rPr>
        <w:t xml:space="preserve"> 2015). The focus of </w:t>
      </w:r>
      <w:r w:rsidR="00500799">
        <w:rPr>
          <w:rFonts w:cs="Times New Roman"/>
          <w:szCs w:val="24"/>
        </w:rPr>
        <w:t xml:space="preserve">the </w:t>
      </w:r>
      <w:r w:rsidR="00187E83" w:rsidRPr="00DA614E">
        <w:rPr>
          <w:rFonts w:cs="Times New Roman"/>
          <w:szCs w:val="24"/>
        </w:rPr>
        <w:t xml:space="preserve">exploration in question </w:t>
      </w:r>
      <w:r w:rsidRPr="00DA614E">
        <w:rPr>
          <w:rFonts w:cs="Times New Roman"/>
          <w:szCs w:val="24"/>
        </w:rPr>
        <w:t>revo</w:t>
      </w:r>
      <w:r w:rsidR="00187E83" w:rsidRPr="00DA614E">
        <w:rPr>
          <w:rFonts w:cs="Times New Roman"/>
          <w:szCs w:val="24"/>
        </w:rPr>
        <w:t>lves around the maxim violations</w:t>
      </w:r>
      <w:r w:rsidRPr="00DA614E">
        <w:rPr>
          <w:rFonts w:cs="Times New Roman"/>
          <w:szCs w:val="24"/>
        </w:rPr>
        <w:t>.</w:t>
      </w:r>
    </w:p>
    <w:p w14:paraId="0820AB68" w14:textId="77777777"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The process of subject selection necessitates a meticulous and </w:t>
      </w:r>
      <w:r w:rsidR="00187E83" w:rsidRPr="00DA614E">
        <w:rPr>
          <w:rFonts w:cs="Times New Roman"/>
          <w:szCs w:val="24"/>
        </w:rPr>
        <w:t xml:space="preserve">strategic </w:t>
      </w:r>
      <w:r w:rsidRPr="00DA614E">
        <w:rPr>
          <w:rFonts w:cs="Times New Roman"/>
          <w:szCs w:val="24"/>
        </w:rPr>
        <w:t xml:space="preserve">approach, enabling researchers to acquire comprehensive and valuable data. </w:t>
      </w:r>
      <w:r w:rsidR="00187E83" w:rsidRPr="00DA614E">
        <w:rPr>
          <w:rFonts w:cs="Times New Roman"/>
          <w:szCs w:val="24"/>
        </w:rPr>
        <w:t>First,</w:t>
      </w:r>
      <w:r w:rsidR="00EC168B" w:rsidRPr="00DA614E">
        <w:rPr>
          <w:rFonts w:cs="Times New Roman"/>
          <w:szCs w:val="24"/>
        </w:rPr>
        <w:t xml:space="preserve"> </w:t>
      </w:r>
      <w:r w:rsidRPr="00DA614E">
        <w:rPr>
          <w:rFonts w:cs="Times New Roman"/>
          <w:szCs w:val="24"/>
        </w:rPr>
        <w:t xml:space="preserve">it is crucial to identify individuals who possess a deep understanding of the linguistic and cultural aspects of baptism practices. </w:t>
      </w:r>
      <w:r w:rsidR="00EC168B" w:rsidRPr="00DA614E">
        <w:rPr>
          <w:rFonts w:cs="Times New Roman"/>
          <w:szCs w:val="24"/>
        </w:rPr>
        <w:t>Second, prioritizing</w:t>
      </w:r>
      <w:r w:rsidRPr="00DA614E">
        <w:rPr>
          <w:rFonts w:cs="Times New Roman"/>
          <w:szCs w:val="24"/>
        </w:rPr>
        <w:t xml:space="preserve"> individuals who have actively engaged in these rituals</w:t>
      </w:r>
      <w:r w:rsidR="00EC168B" w:rsidRPr="00DA614E">
        <w:rPr>
          <w:rFonts w:cs="Times New Roman"/>
          <w:szCs w:val="24"/>
        </w:rPr>
        <w:t xml:space="preserve"> is essential, </w:t>
      </w:r>
      <w:r w:rsidRPr="00DA614E">
        <w:rPr>
          <w:rFonts w:cs="Times New Roman"/>
          <w:szCs w:val="24"/>
        </w:rPr>
        <w:t xml:space="preserve">since they provide valuable firsthand information and experience that can contribute to the study. </w:t>
      </w:r>
      <w:r w:rsidR="00EC168B" w:rsidRPr="00DA614E">
        <w:rPr>
          <w:rFonts w:cs="Times New Roman"/>
          <w:szCs w:val="24"/>
        </w:rPr>
        <w:t>Third, i</w:t>
      </w:r>
      <w:r w:rsidRPr="00DA614E">
        <w:rPr>
          <w:rFonts w:cs="Times New Roman"/>
          <w:szCs w:val="24"/>
        </w:rPr>
        <w:t>t is important to consider the subject's ability to express their thoughts, as this will enhance the depth of the research. Interacting with an individual who possesses extensive expertise in the traditional baptism language ensures that the research acquires a sophisticated perspective and significantly contributes to the study of linguistic processes in this specific cultural context.</w:t>
      </w:r>
    </w:p>
    <w:p w14:paraId="685C6230" w14:textId="77777777" w:rsidR="0091617F" w:rsidRPr="00DA614E" w:rsidRDefault="0091617F" w:rsidP="003C05B7">
      <w:pPr>
        <w:spacing w:after="0" w:line="240" w:lineRule="auto"/>
        <w:ind w:firstLine="720"/>
        <w:jc w:val="both"/>
        <w:rPr>
          <w:rFonts w:cs="Times New Roman"/>
          <w:szCs w:val="24"/>
        </w:rPr>
      </w:pPr>
      <w:r w:rsidRPr="00DA614E">
        <w:rPr>
          <w:rFonts w:cs="Times New Roman"/>
          <w:szCs w:val="24"/>
        </w:rPr>
        <w:t>The investigation of maxim violation in the four Manggarai</w:t>
      </w:r>
      <w:r w:rsidR="00536EBB" w:rsidRPr="00DA614E">
        <w:rPr>
          <w:rFonts w:cs="Times New Roman"/>
          <w:szCs w:val="24"/>
        </w:rPr>
        <w:t xml:space="preserve">, Indonesia </w:t>
      </w:r>
      <w:r w:rsidRPr="00DA614E">
        <w:rPr>
          <w:rFonts w:cs="Times New Roman"/>
          <w:szCs w:val="24"/>
        </w:rPr>
        <w:t>baptism ceremonies employed an inclusive technique that encompassed direct participant observation, note-taking, interviews, and attentiveness to participant respo</w:t>
      </w:r>
      <w:r w:rsidR="00F25DE2" w:rsidRPr="00DA614E">
        <w:rPr>
          <w:rFonts w:cs="Times New Roman"/>
          <w:szCs w:val="24"/>
        </w:rPr>
        <w:t>nses during spokesman utterances</w:t>
      </w:r>
      <w:r w:rsidRPr="00DA614E">
        <w:rPr>
          <w:rFonts w:cs="Times New Roman"/>
          <w:szCs w:val="24"/>
        </w:rPr>
        <w:t>. In addition to the spokesman's verbal expressions, the researchers were able to directly</w:t>
      </w:r>
      <w:r w:rsidR="00F25DE2" w:rsidRPr="00DA614E">
        <w:rPr>
          <w:rFonts w:cs="Times New Roman"/>
          <w:szCs w:val="24"/>
        </w:rPr>
        <w:t xml:space="preserve"> observe the immediate responses</w:t>
      </w:r>
      <w:r w:rsidRPr="00DA614E">
        <w:rPr>
          <w:rFonts w:cs="Times New Roman"/>
          <w:szCs w:val="24"/>
        </w:rPr>
        <w:t xml:space="preserve"> of other participants </w:t>
      </w:r>
      <w:r w:rsidR="00F25DE2" w:rsidRPr="00DA614E">
        <w:rPr>
          <w:rFonts w:cs="Times New Roman"/>
          <w:szCs w:val="24"/>
        </w:rPr>
        <w:t xml:space="preserve">(audience) </w:t>
      </w:r>
      <w:r w:rsidRPr="00DA614E">
        <w:rPr>
          <w:rFonts w:cs="Times New Roman"/>
          <w:szCs w:val="24"/>
        </w:rPr>
        <w:t>who were actively involved in the rituals. The researchers meticulously recorded spoken responses, non-verbal signals, and any noticeable alterations in the environment trigger</w:t>
      </w:r>
      <w:r w:rsidR="009357FE" w:rsidRPr="00DA614E">
        <w:rPr>
          <w:rFonts w:cs="Times New Roman"/>
          <w:szCs w:val="24"/>
        </w:rPr>
        <w:t>ed by the spokesman's utterances</w:t>
      </w:r>
      <w:r w:rsidRPr="00DA614E">
        <w:rPr>
          <w:rFonts w:cs="Times New Roman"/>
          <w:szCs w:val="24"/>
        </w:rPr>
        <w:t xml:space="preserve"> during the rituals.</w:t>
      </w:r>
    </w:p>
    <w:p w14:paraId="3B2FA820" w14:textId="7734F427" w:rsidR="0091617F" w:rsidRPr="00DA614E" w:rsidRDefault="0091617F" w:rsidP="003C05B7">
      <w:pPr>
        <w:spacing w:after="0" w:line="240" w:lineRule="auto"/>
        <w:ind w:firstLine="720"/>
        <w:jc w:val="both"/>
        <w:rPr>
          <w:rFonts w:cs="Times New Roman"/>
          <w:szCs w:val="24"/>
        </w:rPr>
      </w:pPr>
      <w:r w:rsidRPr="00DA614E">
        <w:rPr>
          <w:rFonts w:cs="Times New Roman"/>
          <w:szCs w:val="24"/>
        </w:rPr>
        <w:t>Semi-structured interviews conducted with the spokesperson offer a valuable opportunity to go deeper into the underlying significance of certain statements, thereby uncovering any deliberate deviations from conventional conversational patterns. Additionally, the inclusion of interviews with participants offers a more thorough perspective on their interpretations and reactions to t</w:t>
      </w:r>
      <w:r w:rsidR="00F25DE2" w:rsidRPr="00DA614E">
        <w:rPr>
          <w:rFonts w:cs="Times New Roman"/>
          <w:szCs w:val="24"/>
        </w:rPr>
        <w:t xml:space="preserve">he statements made by </w:t>
      </w:r>
      <w:r w:rsidR="00500799">
        <w:rPr>
          <w:rFonts w:cs="Times New Roman"/>
          <w:szCs w:val="24"/>
        </w:rPr>
        <w:t xml:space="preserve">the </w:t>
      </w:r>
      <w:r w:rsidR="00F25DE2" w:rsidRPr="00DA614E">
        <w:rPr>
          <w:rFonts w:cs="Times New Roman"/>
          <w:szCs w:val="24"/>
        </w:rPr>
        <w:t>spokesman’s utterances</w:t>
      </w:r>
      <w:r w:rsidRPr="00DA614E">
        <w:rPr>
          <w:rFonts w:cs="Times New Roman"/>
          <w:szCs w:val="24"/>
        </w:rPr>
        <w:t>, thereby contributing to a deeper communal comprehension of these customary traditions.</w:t>
      </w:r>
    </w:p>
    <w:p w14:paraId="2E51A18D" w14:textId="45876EF5" w:rsidR="0091617F" w:rsidRPr="00DA614E" w:rsidRDefault="0091617F" w:rsidP="003C05B7">
      <w:pPr>
        <w:spacing w:after="0" w:line="240" w:lineRule="auto"/>
        <w:ind w:firstLine="720"/>
        <w:jc w:val="both"/>
        <w:rPr>
          <w:rFonts w:cs="Times New Roman"/>
          <w:szCs w:val="24"/>
        </w:rPr>
      </w:pPr>
      <w:r w:rsidRPr="00DA614E">
        <w:rPr>
          <w:rFonts w:cs="Times New Roman"/>
          <w:szCs w:val="24"/>
        </w:rPr>
        <w:lastRenderedPageBreak/>
        <w:t xml:space="preserve">Thematic analysis and coding approaches were utilized in the data analysis </w:t>
      </w:r>
      <w:r w:rsidR="00F25DE2" w:rsidRPr="00DA614E">
        <w:rPr>
          <w:rFonts w:cs="Times New Roman"/>
          <w:szCs w:val="24"/>
        </w:rPr>
        <w:t xml:space="preserve">(Naeem et al. </w:t>
      </w:r>
      <w:r w:rsidRPr="00DA614E">
        <w:rPr>
          <w:rFonts w:cs="Times New Roman"/>
          <w:szCs w:val="24"/>
        </w:rPr>
        <w:t xml:space="preserve">2023). The primary focus </w:t>
      </w:r>
      <w:r w:rsidR="00F25DE2" w:rsidRPr="00DA614E">
        <w:rPr>
          <w:rFonts w:cs="Times New Roman"/>
          <w:szCs w:val="24"/>
        </w:rPr>
        <w:t xml:space="preserve">of the approach in question </w:t>
      </w:r>
      <w:r w:rsidRPr="00DA614E">
        <w:rPr>
          <w:rFonts w:cs="Times New Roman"/>
          <w:szCs w:val="24"/>
        </w:rPr>
        <w:t>was to identify patterns of maxim violation in speaker utterances and gain insights into the div</w:t>
      </w:r>
      <w:r w:rsidR="00F25DE2" w:rsidRPr="00DA614E">
        <w:rPr>
          <w:rFonts w:cs="Times New Roman"/>
          <w:szCs w:val="24"/>
        </w:rPr>
        <w:t>erse responses provided by the audience</w:t>
      </w:r>
      <w:r w:rsidRPr="00DA614E">
        <w:rPr>
          <w:rFonts w:cs="Times New Roman"/>
          <w:szCs w:val="24"/>
        </w:rPr>
        <w:t xml:space="preserve">. </w:t>
      </w:r>
      <w:r w:rsidR="00F25DE2" w:rsidRPr="00DA614E">
        <w:rPr>
          <w:rFonts w:cs="Times New Roman"/>
          <w:szCs w:val="24"/>
        </w:rPr>
        <w:t>As such, t</w:t>
      </w:r>
      <w:r w:rsidRPr="00DA614E">
        <w:rPr>
          <w:rFonts w:cs="Times New Roman"/>
          <w:szCs w:val="24"/>
        </w:rPr>
        <w:t xml:space="preserve">he objective of this comprehensive analytical approach is to unravel the complex interplay between cultural elements, </w:t>
      </w:r>
      <w:r w:rsidR="00F25DE2" w:rsidRPr="00DA614E">
        <w:rPr>
          <w:rFonts w:cs="Times New Roman"/>
          <w:szCs w:val="24"/>
        </w:rPr>
        <w:t>maxim violations</w:t>
      </w:r>
      <w:r w:rsidRPr="00DA614E">
        <w:rPr>
          <w:rFonts w:cs="Times New Roman"/>
          <w:szCs w:val="24"/>
        </w:rPr>
        <w:t xml:space="preserve">, and the reactions of </w:t>
      </w:r>
      <w:r w:rsidR="00500799">
        <w:rPr>
          <w:rFonts w:cs="Times New Roman"/>
          <w:szCs w:val="24"/>
        </w:rPr>
        <w:t xml:space="preserve">the </w:t>
      </w:r>
      <w:r w:rsidR="00F25DE2" w:rsidRPr="00DA614E">
        <w:rPr>
          <w:rFonts w:cs="Times New Roman"/>
          <w:szCs w:val="24"/>
        </w:rPr>
        <w:t xml:space="preserve">audience </w:t>
      </w:r>
      <w:r w:rsidRPr="00DA614E">
        <w:rPr>
          <w:rFonts w:cs="Times New Roman"/>
          <w:szCs w:val="24"/>
        </w:rPr>
        <w:t xml:space="preserve">during the traditional Manggarai baptism rites. </w:t>
      </w:r>
    </w:p>
    <w:p w14:paraId="0CAF7478" w14:textId="77B89154"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The triangulation in data collection encompasses the incorporation of various communication contexts and participant backgrounds. This </w:t>
      </w:r>
      <w:r w:rsidR="00EF3F55" w:rsidRPr="00DA614E">
        <w:rPr>
          <w:rFonts w:cs="Times New Roman"/>
          <w:szCs w:val="24"/>
        </w:rPr>
        <w:t xml:space="preserve">effort </w:t>
      </w:r>
      <w:r w:rsidRPr="00DA614E">
        <w:rPr>
          <w:rFonts w:cs="Times New Roman"/>
          <w:szCs w:val="24"/>
        </w:rPr>
        <w:t xml:space="preserve">serves to reduce bias by cross-validating findings from several viewpoints, hence reducing the likelihood of biases and prejudices. The cultivation of a research environment that mitigates the influence of biases on study results will be facilitated by the rigorous adherence to ethical principles and the practice of transparent reporting. </w:t>
      </w:r>
      <w:r w:rsidR="00F25DE2" w:rsidRPr="00DA614E">
        <w:rPr>
          <w:rFonts w:cs="Times New Roman"/>
          <w:szCs w:val="24"/>
        </w:rPr>
        <w:t xml:space="preserve">Thus, this methodology serves </w:t>
      </w:r>
      <w:r w:rsidR="00500799">
        <w:rPr>
          <w:rFonts w:cs="Times New Roman"/>
          <w:szCs w:val="24"/>
        </w:rPr>
        <w:t xml:space="preserve">as </w:t>
      </w:r>
      <w:r w:rsidR="00F25DE2" w:rsidRPr="00DA614E">
        <w:rPr>
          <w:rFonts w:cs="Times New Roman"/>
          <w:szCs w:val="24"/>
        </w:rPr>
        <w:t>the stage for a comprehensive understanding of maxim violation, enhancing the discourse on language dynamics in diverse communicative contexts</w:t>
      </w:r>
      <w:r w:rsidR="00F771BD" w:rsidRPr="00DA614E">
        <w:rPr>
          <w:rFonts w:cs="Times New Roman"/>
          <w:szCs w:val="24"/>
        </w:rPr>
        <w:t>.</w:t>
      </w:r>
    </w:p>
    <w:p w14:paraId="42480A2E" w14:textId="77777777" w:rsidR="00B11C9F" w:rsidRDefault="00B11C9F" w:rsidP="003C05B7">
      <w:pPr>
        <w:spacing w:after="0" w:line="240" w:lineRule="auto"/>
        <w:jc w:val="both"/>
        <w:rPr>
          <w:rFonts w:cs="Times New Roman"/>
          <w:b/>
          <w:szCs w:val="24"/>
        </w:rPr>
      </w:pPr>
    </w:p>
    <w:p w14:paraId="56277946" w14:textId="77777777" w:rsidR="003C05B7" w:rsidRDefault="0091617F" w:rsidP="003C05B7">
      <w:pPr>
        <w:pStyle w:val="Odsekzoznamu"/>
        <w:numPr>
          <w:ilvl w:val="0"/>
          <w:numId w:val="3"/>
        </w:numPr>
        <w:spacing w:after="0" w:line="240" w:lineRule="auto"/>
        <w:ind w:left="142" w:hanging="284"/>
        <w:jc w:val="both"/>
        <w:rPr>
          <w:rFonts w:cs="Times New Roman"/>
          <w:b/>
          <w:szCs w:val="24"/>
        </w:rPr>
      </w:pPr>
      <w:r w:rsidRPr="00B11C9F">
        <w:rPr>
          <w:rFonts w:cs="Times New Roman"/>
          <w:b/>
          <w:szCs w:val="24"/>
        </w:rPr>
        <w:t xml:space="preserve">Findings </w:t>
      </w:r>
      <w:r w:rsidR="00522502" w:rsidRPr="00B11C9F">
        <w:rPr>
          <w:rFonts w:cs="Times New Roman"/>
          <w:b/>
          <w:szCs w:val="24"/>
        </w:rPr>
        <w:t>and Discussion</w:t>
      </w:r>
    </w:p>
    <w:p w14:paraId="19A67830" w14:textId="77777777" w:rsidR="003C05B7" w:rsidRPr="003C05B7" w:rsidRDefault="003C05B7" w:rsidP="003C05B7">
      <w:pPr>
        <w:spacing w:after="0" w:line="240" w:lineRule="auto"/>
        <w:ind w:left="-142"/>
        <w:jc w:val="both"/>
        <w:rPr>
          <w:rFonts w:cs="Times New Roman"/>
          <w:b/>
          <w:szCs w:val="24"/>
        </w:rPr>
      </w:pPr>
    </w:p>
    <w:p w14:paraId="0FAD5050" w14:textId="470CEE87" w:rsidR="00522502" w:rsidRDefault="00E275BE" w:rsidP="003C05B7">
      <w:pPr>
        <w:spacing w:after="0" w:line="240" w:lineRule="auto"/>
        <w:ind w:left="-142"/>
        <w:jc w:val="both"/>
        <w:rPr>
          <w:rFonts w:cs="Times New Roman"/>
          <w:i/>
          <w:iCs/>
          <w:szCs w:val="24"/>
        </w:rPr>
      </w:pPr>
      <w:r w:rsidRPr="003C05B7">
        <w:rPr>
          <w:rFonts w:cs="Times New Roman"/>
          <w:i/>
          <w:iCs/>
          <w:szCs w:val="24"/>
        </w:rPr>
        <w:t xml:space="preserve">4.1 </w:t>
      </w:r>
      <w:r w:rsidR="00522502" w:rsidRPr="003C05B7">
        <w:rPr>
          <w:rFonts w:cs="Times New Roman"/>
          <w:i/>
          <w:iCs/>
          <w:szCs w:val="24"/>
        </w:rPr>
        <w:t>Findings</w:t>
      </w:r>
    </w:p>
    <w:p w14:paraId="4D5001A3" w14:textId="77777777" w:rsidR="003C05B7" w:rsidRPr="003C05B7" w:rsidRDefault="003C05B7" w:rsidP="003C05B7">
      <w:pPr>
        <w:spacing w:after="0" w:line="240" w:lineRule="auto"/>
        <w:ind w:left="-142"/>
        <w:jc w:val="both"/>
        <w:rPr>
          <w:rFonts w:cs="Times New Roman"/>
          <w:b/>
          <w:szCs w:val="24"/>
        </w:rPr>
      </w:pPr>
    </w:p>
    <w:p w14:paraId="06EEBA66" w14:textId="7EAC4C08" w:rsidR="0091617F" w:rsidRPr="00DA614E" w:rsidRDefault="00EF3F55" w:rsidP="003C05B7">
      <w:pPr>
        <w:spacing w:after="0" w:line="240" w:lineRule="auto"/>
        <w:ind w:firstLine="720"/>
        <w:jc w:val="both"/>
        <w:rPr>
          <w:rFonts w:cs="Times New Roman"/>
          <w:szCs w:val="24"/>
        </w:rPr>
      </w:pPr>
      <w:r w:rsidRPr="00DA614E">
        <w:rPr>
          <w:rFonts w:cs="Times New Roman"/>
          <w:szCs w:val="24"/>
        </w:rPr>
        <w:t xml:space="preserve">After </w:t>
      </w:r>
      <w:proofErr w:type="gramStart"/>
      <w:r w:rsidRPr="00DA614E">
        <w:rPr>
          <w:rFonts w:cs="Times New Roman"/>
          <w:szCs w:val="24"/>
        </w:rPr>
        <w:t>a th</w:t>
      </w:r>
      <w:r w:rsidR="00500799">
        <w:rPr>
          <w:rFonts w:cs="Times New Roman"/>
          <w:szCs w:val="24"/>
        </w:rPr>
        <w:t>o</w:t>
      </w:r>
      <w:r w:rsidRPr="00DA614E">
        <w:rPr>
          <w:rFonts w:cs="Times New Roman"/>
          <w:szCs w:val="24"/>
        </w:rPr>
        <w:t>rough</w:t>
      </w:r>
      <w:proofErr w:type="gramEnd"/>
      <w:r w:rsidRPr="00DA614E">
        <w:rPr>
          <w:rFonts w:cs="Times New Roman"/>
          <w:szCs w:val="24"/>
        </w:rPr>
        <w:t xml:space="preserve"> exploration, t</w:t>
      </w:r>
      <w:r w:rsidR="0091617F" w:rsidRPr="00DA614E">
        <w:rPr>
          <w:rFonts w:cs="Times New Roman"/>
          <w:szCs w:val="24"/>
        </w:rPr>
        <w:t>he researchers obtained a total of 37 excerpts, twelve codes, and four themes in this investigation.</w:t>
      </w:r>
    </w:p>
    <w:p w14:paraId="0F718A6A" w14:textId="77777777" w:rsidR="006007D1" w:rsidRPr="00DA614E" w:rsidRDefault="006007D1" w:rsidP="003C05B7">
      <w:pPr>
        <w:spacing w:after="0" w:line="240" w:lineRule="auto"/>
        <w:ind w:firstLine="720"/>
        <w:jc w:val="both"/>
        <w:rPr>
          <w:rFonts w:cs="Times New Roman"/>
          <w:szCs w:val="24"/>
        </w:rPr>
      </w:pPr>
    </w:p>
    <w:tbl>
      <w:tblPr>
        <w:tblStyle w:val="TableGrid1"/>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2060"/>
        <w:gridCol w:w="5536"/>
      </w:tblGrid>
      <w:tr w:rsidR="0091617F" w:rsidRPr="00DA614E" w14:paraId="54D41E6F" w14:textId="77777777" w:rsidTr="00B11C9F">
        <w:trPr>
          <w:trHeight w:val="144"/>
        </w:trPr>
        <w:tc>
          <w:tcPr>
            <w:tcW w:w="1927" w:type="dxa"/>
            <w:tcBorders>
              <w:top w:val="single" w:sz="4" w:space="0" w:color="auto"/>
              <w:bottom w:val="single" w:sz="4" w:space="0" w:color="auto"/>
            </w:tcBorders>
          </w:tcPr>
          <w:p w14:paraId="11D7B032" w14:textId="77777777" w:rsidR="0091617F" w:rsidRPr="00DA614E" w:rsidRDefault="0091617F" w:rsidP="003C05B7">
            <w:pPr>
              <w:jc w:val="both"/>
              <w:rPr>
                <w:rFonts w:cs="Times New Roman"/>
                <w:szCs w:val="24"/>
                <w:lang w:val="en-ID"/>
              </w:rPr>
            </w:pPr>
            <w:r w:rsidRPr="00DA614E">
              <w:rPr>
                <w:rFonts w:cs="Times New Roman"/>
                <w:szCs w:val="24"/>
                <w:lang w:val="en-ID"/>
              </w:rPr>
              <w:t>Theme(s)</w:t>
            </w:r>
          </w:p>
        </w:tc>
        <w:tc>
          <w:tcPr>
            <w:tcW w:w="2060" w:type="dxa"/>
            <w:tcBorders>
              <w:top w:val="single" w:sz="4" w:space="0" w:color="auto"/>
              <w:bottom w:val="single" w:sz="4" w:space="0" w:color="auto"/>
            </w:tcBorders>
          </w:tcPr>
          <w:p w14:paraId="1A8F1DAC" w14:textId="77777777" w:rsidR="0091617F" w:rsidRPr="00DA614E" w:rsidRDefault="0091617F" w:rsidP="003C05B7">
            <w:pPr>
              <w:jc w:val="both"/>
              <w:rPr>
                <w:rFonts w:cs="Times New Roman"/>
                <w:szCs w:val="24"/>
                <w:lang w:val="en-ID"/>
              </w:rPr>
            </w:pPr>
            <w:r w:rsidRPr="00DA614E">
              <w:rPr>
                <w:rFonts w:cs="Times New Roman"/>
                <w:szCs w:val="24"/>
                <w:lang w:val="en-ID"/>
              </w:rPr>
              <w:t>Code(s)</w:t>
            </w:r>
          </w:p>
        </w:tc>
        <w:tc>
          <w:tcPr>
            <w:tcW w:w="5536" w:type="dxa"/>
            <w:tcBorders>
              <w:top w:val="single" w:sz="4" w:space="0" w:color="auto"/>
              <w:bottom w:val="single" w:sz="4" w:space="0" w:color="auto"/>
            </w:tcBorders>
          </w:tcPr>
          <w:p w14:paraId="7F72091A" w14:textId="77777777" w:rsidR="0091617F" w:rsidRPr="00DA614E" w:rsidRDefault="0091617F" w:rsidP="003C05B7">
            <w:pPr>
              <w:jc w:val="both"/>
              <w:rPr>
                <w:rFonts w:cs="Times New Roman"/>
                <w:szCs w:val="24"/>
                <w:lang w:val="en-ID"/>
              </w:rPr>
            </w:pPr>
            <w:r w:rsidRPr="00DA614E">
              <w:rPr>
                <w:rFonts w:cs="Times New Roman"/>
                <w:szCs w:val="24"/>
                <w:lang w:val="en-ID"/>
              </w:rPr>
              <w:t>Sample of the excerpt(s)</w:t>
            </w:r>
          </w:p>
        </w:tc>
      </w:tr>
      <w:tr w:rsidR="0091617F" w:rsidRPr="00DA614E" w14:paraId="3ED39ECE" w14:textId="77777777" w:rsidTr="00B11C9F">
        <w:trPr>
          <w:trHeight w:val="144"/>
        </w:trPr>
        <w:tc>
          <w:tcPr>
            <w:tcW w:w="1927" w:type="dxa"/>
            <w:vMerge w:val="restart"/>
            <w:tcBorders>
              <w:top w:val="single" w:sz="4" w:space="0" w:color="auto"/>
            </w:tcBorders>
          </w:tcPr>
          <w:p w14:paraId="68A0690E" w14:textId="77777777" w:rsidR="0091617F" w:rsidRPr="00DA614E" w:rsidRDefault="0091617F" w:rsidP="003C05B7">
            <w:pPr>
              <w:jc w:val="both"/>
              <w:rPr>
                <w:rFonts w:cs="Times New Roman"/>
                <w:szCs w:val="24"/>
                <w:lang w:val="en-ID"/>
              </w:rPr>
            </w:pPr>
            <w:r w:rsidRPr="00DA614E">
              <w:rPr>
                <w:rFonts w:cs="Times New Roman"/>
                <w:szCs w:val="24"/>
                <w:lang w:val="en-ID"/>
              </w:rPr>
              <w:t xml:space="preserve">Communication strategy </w:t>
            </w:r>
          </w:p>
        </w:tc>
        <w:tc>
          <w:tcPr>
            <w:tcW w:w="2060" w:type="dxa"/>
            <w:tcBorders>
              <w:top w:val="single" w:sz="4" w:space="0" w:color="auto"/>
            </w:tcBorders>
          </w:tcPr>
          <w:p w14:paraId="6CEB2B07" w14:textId="77777777" w:rsidR="0091617F" w:rsidRPr="00DA614E" w:rsidRDefault="0091617F" w:rsidP="003C05B7">
            <w:pPr>
              <w:jc w:val="both"/>
              <w:rPr>
                <w:rFonts w:cs="Times New Roman"/>
                <w:szCs w:val="24"/>
                <w:lang w:val="en-ID"/>
              </w:rPr>
            </w:pPr>
            <w:r w:rsidRPr="00DA614E">
              <w:rPr>
                <w:rFonts w:cs="Times New Roman"/>
                <w:szCs w:val="24"/>
                <w:lang w:val="en-ID"/>
              </w:rPr>
              <w:t>Symbols</w:t>
            </w:r>
          </w:p>
          <w:p w14:paraId="14DEAFCB" w14:textId="77777777" w:rsidR="0091617F" w:rsidRPr="00DA614E" w:rsidRDefault="0091617F" w:rsidP="003C05B7">
            <w:pPr>
              <w:jc w:val="both"/>
              <w:rPr>
                <w:rFonts w:cs="Times New Roman"/>
                <w:szCs w:val="24"/>
                <w:lang w:val="en-ID"/>
              </w:rPr>
            </w:pPr>
            <w:r w:rsidRPr="00DA614E">
              <w:rPr>
                <w:rFonts w:cs="Times New Roman"/>
                <w:szCs w:val="24"/>
                <w:lang w:val="en-ID"/>
              </w:rPr>
              <w:t xml:space="preserve"> </w:t>
            </w:r>
          </w:p>
        </w:tc>
        <w:tc>
          <w:tcPr>
            <w:tcW w:w="5536" w:type="dxa"/>
            <w:tcBorders>
              <w:top w:val="single" w:sz="4" w:space="0" w:color="auto"/>
            </w:tcBorders>
          </w:tcPr>
          <w:p w14:paraId="3E0AC926" w14:textId="77777777" w:rsidR="0091617F" w:rsidRPr="00DA614E" w:rsidRDefault="0091617F" w:rsidP="003C05B7">
            <w:pPr>
              <w:jc w:val="both"/>
              <w:rPr>
                <w:rFonts w:cs="Times New Roman"/>
                <w:szCs w:val="24"/>
                <w:lang w:val="en-ID"/>
              </w:rPr>
            </w:pPr>
            <w:r w:rsidRPr="00DA614E">
              <w:rPr>
                <w:rFonts w:cs="Times New Roman"/>
                <w:szCs w:val="24"/>
                <w:lang w:val="en-ID"/>
              </w:rPr>
              <w:t>I c</w:t>
            </w:r>
            <w:r w:rsidR="00EE2056" w:rsidRPr="00DA614E">
              <w:rPr>
                <w:rFonts w:cs="Times New Roman"/>
                <w:szCs w:val="24"/>
                <w:lang w:val="en-ID"/>
              </w:rPr>
              <w:t>arefully incorporated utterances</w:t>
            </w:r>
            <w:r w:rsidRPr="00DA614E">
              <w:rPr>
                <w:rFonts w:cs="Times New Roman"/>
                <w:szCs w:val="24"/>
                <w:lang w:val="en-ID"/>
              </w:rPr>
              <w:t xml:space="preserve"> </w:t>
            </w:r>
            <w:r w:rsidR="00EE2056" w:rsidRPr="00DA614E">
              <w:rPr>
                <w:rFonts w:cs="Times New Roman"/>
                <w:szCs w:val="24"/>
                <w:lang w:val="en-ID"/>
              </w:rPr>
              <w:t xml:space="preserve">and symbols </w:t>
            </w:r>
            <w:r w:rsidRPr="00DA614E">
              <w:rPr>
                <w:rFonts w:cs="Times New Roman"/>
                <w:szCs w:val="24"/>
                <w:lang w:val="en-ID"/>
              </w:rPr>
              <w:t>that spoke to the community's traditional beliefs into the baptism ritual.</w:t>
            </w:r>
          </w:p>
        </w:tc>
      </w:tr>
      <w:tr w:rsidR="0091617F" w:rsidRPr="00DA614E" w14:paraId="4E1EC925" w14:textId="77777777" w:rsidTr="00B11C9F">
        <w:trPr>
          <w:trHeight w:val="144"/>
        </w:trPr>
        <w:tc>
          <w:tcPr>
            <w:tcW w:w="1927" w:type="dxa"/>
            <w:vMerge/>
          </w:tcPr>
          <w:p w14:paraId="5780232B" w14:textId="77777777" w:rsidR="0091617F" w:rsidRPr="00DA614E" w:rsidRDefault="0091617F" w:rsidP="003C05B7">
            <w:pPr>
              <w:jc w:val="both"/>
              <w:rPr>
                <w:rFonts w:cs="Times New Roman"/>
                <w:szCs w:val="24"/>
                <w:lang w:val="en-ID"/>
              </w:rPr>
            </w:pPr>
          </w:p>
        </w:tc>
        <w:tc>
          <w:tcPr>
            <w:tcW w:w="2060" w:type="dxa"/>
          </w:tcPr>
          <w:p w14:paraId="69D21CC2" w14:textId="77777777" w:rsidR="0091617F" w:rsidRPr="00DA614E" w:rsidRDefault="0091617F" w:rsidP="003C05B7">
            <w:pPr>
              <w:jc w:val="both"/>
              <w:rPr>
                <w:rFonts w:cs="Times New Roman"/>
                <w:szCs w:val="24"/>
                <w:lang w:val="en-ID"/>
              </w:rPr>
            </w:pPr>
            <w:r w:rsidRPr="00DA614E">
              <w:rPr>
                <w:rFonts w:cs="Times New Roman"/>
                <w:szCs w:val="24"/>
                <w:lang w:val="en-ID"/>
              </w:rPr>
              <w:t>Ritual Expressions</w:t>
            </w:r>
          </w:p>
        </w:tc>
        <w:tc>
          <w:tcPr>
            <w:tcW w:w="5536" w:type="dxa"/>
          </w:tcPr>
          <w:p w14:paraId="3CA62D25" w14:textId="77777777" w:rsidR="0091617F" w:rsidRPr="00DA614E" w:rsidRDefault="0091617F" w:rsidP="003C05B7">
            <w:pPr>
              <w:jc w:val="both"/>
              <w:rPr>
                <w:rFonts w:cs="Times New Roman"/>
                <w:szCs w:val="24"/>
                <w:lang w:val="en-ID"/>
              </w:rPr>
            </w:pPr>
            <w:r w:rsidRPr="00DA614E">
              <w:rPr>
                <w:rFonts w:cs="Times New Roman"/>
                <w:szCs w:val="24"/>
                <w:lang w:val="en-ID"/>
              </w:rPr>
              <w:t xml:space="preserve">My facial expression has significance. It is a tactic to </w:t>
            </w:r>
            <w:r w:rsidR="00EE2056" w:rsidRPr="00DA614E">
              <w:rPr>
                <w:rFonts w:cs="Times New Roman"/>
                <w:szCs w:val="24"/>
                <w:lang w:val="en-ID"/>
              </w:rPr>
              <w:t>draw attention to the utterances</w:t>
            </w:r>
            <w:r w:rsidRPr="00DA614E">
              <w:rPr>
                <w:rFonts w:cs="Times New Roman"/>
                <w:szCs w:val="24"/>
                <w:lang w:val="en-ID"/>
              </w:rPr>
              <w:t>.</w:t>
            </w:r>
          </w:p>
        </w:tc>
      </w:tr>
      <w:tr w:rsidR="0091617F" w:rsidRPr="00DA614E" w14:paraId="34169BFC" w14:textId="77777777" w:rsidTr="00B11C9F">
        <w:trPr>
          <w:trHeight w:val="144"/>
        </w:trPr>
        <w:tc>
          <w:tcPr>
            <w:tcW w:w="1927" w:type="dxa"/>
            <w:vMerge/>
          </w:tcPr>
          <w:p w14:paraId="0E176F14" w14:textId="77777777" w:rsidR="0091617F" w:rsidRPr="00DA614E" w:rsidRDefault="0091617F" w:rsidP="003C05B7">
            <w:pPr>
              <w:jc w:val="both"/>
              <w:rPr>
                <w:rFonts w:cs="Times New Roman"/>
                <w:szCs w:val="24"/>
                <w:lang w:val="en-ID"/>
              </w:rPr>
            </w:pPr>
          </w:p>
        </w:tc>
        <w:tc>
          <w:tcPr>
            <w:tcW w:w="2060" w:type="dxa"/>
          </w:tcPr>
          <w:p w14:paraId="340D158D" w14:textId="77777777" w:rsidR="0091617F" w:rsidRPr="00DA614E" w:rsidRDefault="0091617F" w:rsidP="003C05B7">
            <w:pPr>
              <w:jc w:val="both"/>
              <w:rPr>
                <w:rFonts w:cs="Times New Roman"/>
                <w:szCs w:val="24"/>
                <w:lang w:val="en-ID"/>
              </w:rPr>
            </w:pPr>
            <w:r w:rsidRPr="00DA614E">
              <w:rPr>
                <w:rFonts w:cs="Times New Roman"/>
                <w:szCs w:val="24"/>
                <w:lang w:val="en-ID"/>
              </w:rPr>
              <w:t>Ceremonial Phrases</w:t>
            </w:r>
          </w:p>
        </w:tc>
        <w:tc>
          <w:tcPr>
            <w:tcW w:w="5536" w:type="dxa"/>
          </w:tcPr>
          <w:p w14:paraId="7500A068" w14:textId="2C225FA3" w:rsidR="0091617F" w:rsidRPr="00DA614E" w:rsidRDefault="0091617F" w:rsidP="003C05B7">
            <w:pPr>
              <w:jc w:val="both"/>
              <w:rPr>
                <w:rFonts w:cs="Times New Roman"/>
                <w:szCs w:val="24"/>
                <w:lang w:val="en-ID"/>
              </w:rPr>
            </w:pPr>
            <w:r w:rsidRPr="00DA614E">
              <w:rPr>
                <w:rFonts w:cs="Times New Roman"/>
                <w:szCs w:val="24"/>
                <w:lang w:val="en-ID"/>
              </w:rPr>
              <w:t>Yes, without a doubt. It takes phrases to convey meaning. I should desig</w:t>
            </w:r>
            <w:r w:rsidR="00EF3F55" w:rsidRPr="00DA614E">
              <w:rPr>
                <w:rFonts w:cs="Times New Roman"/>
                <w:szCs w:val="24"/>
                <w:lang w:val="en-ID"/>
              </w:rPr>
              <w:t>n so that the audience's responses</w:t>
            </w:r>
            <w:r w:rsidRPr="00DA614E">
              <w:rPr>
                <w:rFonts w:cs="Times New Roman"/>
                <w:szCs w:val="24"/>
                <w:lang w:val="en-ID"/>
              </w:rPr>
              <w:t xml:space="preserve"> are speculative in nature.</w:t>
            </w:r>
          </w:p>
        </w:tc>
      </w:tr>
      <w:tr w:rsidR="0091617F" w:rsidRPr="00DA614E" w14:paraId="4EB2CEC4" w14:textId="77777777" w:rsidTr="00B11C9F">
        <w:trPr>
          <w:trHeight w:val="144"/>
        </w:trPr>
        <w:tc>
          <w:tcPr>
            <w:tcW w:w="1927" w:type="dxa"/>
            <w:vMerge w:val="restart"/>
          </w:tcPr>
          <w:p w14:paraId="626AE318" w14:textId="77777777" w:rsidR="0091617F" w:rsidRPr="00DA614E" w:rsidRDefault="0091617F" w:rsidP="003C05B7">
            <w:pPr>
              <w:jc w:val="both"/>
              <w:rPr>
                <w:rFonts w:cs="Times New Roman"/>
                <w:szCs w:val="24"/>
                <w:lang w:val="en-ID"/>
              </w:rPr>
            </w:pPr>
            <w:r w:rsidRPr="00DA614E">
              <w:rPr>
                <w:rFonts w:cs="Times New Roman"/>
                <w:szCs w:val="24"/>
                <w:lang w:val="en-ID"/>
              </w:rPr>
              <w:t>Maxim Violation</w:t>
            </w:r>
          </w:p>
        </w:tc>
        <w:tc>
          <w:tcPr>
            <w:tcW w:w="2060" w:type="dxa"/>
          </w:tcPr>
          <w:p w14:paraId="3996F3AC" w14:textId="77777777" w:rsidR="0091617F" w:rsidRPr="00DA614E" w:rsidRDefault="0091617F" w:rsidP="003C05B7">
            <w:pPr>
              <w:jc w:val="both"/>
              <w:rPr>
                <w:rFonts w:cs="Times New Roman"/>
                <w:szCs w:val="24"/>
                <w:lang w:val="en-ID"/>
              </w:rPr>
            </w:pPr>
            <w:r w:rsidRPr="00DA614E">
              <w:rPr>
                <w:rFonts w:cs="Times New Roman"/>
                <w:szCs w:val="24"/>
                <w:lang w:val="en-ID"/>
              </w:rPr>
              <w:t>Cultural Emphasis Violations</w:t>
            </w:r>
          </w:p>
          <w:p w14:paraId="6F0EF329" w14:textId="77777777" w:rsidR="0091617F" w:rsidRPr="00DA614E" w:rsidRDefault="0091617F" w:rsidP="003C05B7">
            <w:pPr>
              <w:jc w:val="both"/>
              <w:rPr>
                <w:rFonts w:cs="Times New Roman"/>
                <w:szCs w:val="24"/>
                <w:lang w:val="en-ID"/>
              </w:rPr>
            </w:pPr>
          </w:p>
        </w:tc>
        <w:tc>
          <w:tcPr>
            <w:tcW w:w="5536" w:type="dxa"/>
          </w:tcPr>
          <w:p w14:paraId="2B935864" w14:textId="67EA3A05" w:rsidR="0091617F" w:rsidRPr="00DA614E" w:rsidRDefault="00EF3F55" w:rsidP="003C05B7">
            <w:pPr>
              <w:jc w:val="both"/>
              <w:rPr>
                <w:rFonts w:cs="Times New Roman"/>
                <w:szCs w:val="24"/>
                <w:lang w:val="en-ID"/>
              </w:rPr>
            </w:pPr>
            <w:r w:rsidRPr="00DA614E">
              <w:rPr>
                <w:rFonts w:cs="Times New Roman"/>
                <w:szCs w:val="24"/>
                <w:lang w:val="en-ID"/>
              </w:rPr>
              <w:t>…Intentional</w:t>
            </w:r>
            <w:r w:rsidR="0091617F" w:rsidRPr="00DA614E">
              <w:rPr>
                <w:rFonts w:cs="Times New Roman"/>
                <w:szCs w:val="24"/>
                <w:lang w:val="en-ID"/>
              </w:rPr>
              <w:t xml:space="preserve"> violations </w:t>
            </w:r>
            <w:r w:rsidR="00500799">
              <w:rPr>
                <w:rFonts w:cs="Times New Roman"/>
                <w:szCs w:val="24"/>
                <w:lang w:val="en-ID"/>
              </w:rPr>
              <w:t>of</w:t>
            </w:r>
            <w:r w:rsidR="0091617F" w:rsidRPr="00DA614E">
              <w:rPr>
                <w:rFonts w:cs="Times New Roman"/>
                <w:szCs w:val="24"/>
                <w:lang w:val="en-ID"/>
              </w:rPr>
              <w:t xml:space="preserve"> a</w:t>
            </w:r>
            <w:r w:rsidRPr="00DA614E">
              <w:rPr>
                <w:rFonts w:cs="Times New Roman"/>
                <w:szCs w:val="24"/>
                <w:lang w:val="en-ID"/>
              </w:rPr>
              <w:t xml:space="preserve">ccepted conversational norms were made during the rite. It is very </w:t>
            </w:r>
            <w:r w:rsidR="001E1EF5" w:rsidRPr="00DA614E">
              <w:rPr>
                <w:rFonts w:cs="Times New Roman"/>
                <w:szCs w:val="24"/>
                <w:lang w:val="en-ID"/>
              </w:rPr>
              <w:t xml:space="preserve">essential. </w:t>
            </w:r>
          </w:p>
        </w:tc>
      </w:tr>
      <w:tr w:rsidR="0091617F" w:rsidRPr="00DA614E" w14:paraId="6928A7C1" w14:textId="77777777" w:rsidTr="00B11C9F">
        <w:trPr>
          <w:trHeight w:val="144"/>
        </w:trPr>
        <w:tc>
          <w:tcPr>
            <w:tcW w:w="1927" w:type="dxa"/>
            <w:vMerge/>
          </w:tcPr>
          <w:p w14:paraId="3CB31842" w14:textId="77777777" w:rsidR="0091617F" w:rsidRPr="00DA614E" w:rsidRDefault="0091617F" w:rsidP="003C05B7">
            <w:pPr>
              <w:jc w:val="both"/>
              <w:rPr>
                <w:rFonts w:cs="Times New Roman"/>
                <w:szCs w:val="24"/>
                <w:lang w:val="en-ID"/>
              </w:rPr>
            </w:pPr>
          </w:p>
        </w:tc>
        <w:tc>
          <w:tcPr>
            <w:tcW w:w="2060" w:type="dxa"/>
          </w:tcPr>
          <w:p w14:paraId="3DB67AC3" w14:textId="77777777" w:rsidR="0091617F" w:rsidRPr="00DA614E" w:rsidRDefault="0091617F" w:rsidP="003C05B7">
            <w:pPr>
              <w:jc w:val="both"/>
              <w:rPr>
                <w:rFonts w:cs="Times New Roman"/>
                <w:szCs w:val="24"/>
                <w:lang w:val="en-ID"/>
              </w:rPr>
            </w:pPr>
            <w:r w:rsidRPr="00DA614E">
              <w:rPr>
                <w:rFonts w:cs="Times New Roman"/>
                <w:szCs w:val="24"/>
                <w:lang w:val="en-ID"/>
              </w:rPr>
              <w:t>Identity Reinforcement</w:t>
            </w:r>
          </w:p>
        </w:tc>
        <w:tc>
          <w:tcPr>
            <w:tcW w:w="5536" w:type="dxa"/>
          </w:tcPr>
          <w:p w14:paraId="1C905C11" w14:textId="77777777" w:rsidR="0091617F" w:rsidRPr="00DA614E" w:rsidRDefault="0091617F" w:rsidP="003C05B7">
            <w:pPr>
              <w:jc w:val="both"/>
              <w:rPr>
                <w:rFonts w:cs="Times New Roman"/>
                <w:szCs w:val="24"/>
                <w:lang w:val="en-ID"/>
              </w:rPr>
            </w:pPr>
            <w:r w:rsidRPr="00DA614E">
              <w:rPr>
                <w:rFonts w:cs="Times New Roman"/>
                <w:szCs w:val="24"/>
                <w:lang w:val="en-ID"/>
              </w:rPr>
              <w:t>The infractions were intentional deviations intended to highlight the distinctive</w:t>
            </w:r>
            <w:r w:rsidR="00EE2056" w:rsidRPr="00DA614E">
              <w:rPr>
                <w:rFonts w:cs="Times New Roman"/>
                <w:szCs w:val="24"/>
                <w:lang w:val="en-ID"/>
              </w:rPr>
              <w:t>ness and unity of the Manggarai</w:t>
            </w:r>
            <w:r w:rsidRPr="00DA614E">
              <w:rPr>
                <w:rFonts w:cs="Times New Roman"/>
                <w:szCs w:val="24"/>
                <w:lang w:val="en-ID"/>
              </w:rPr>
              <w:t xml:space="preserve"> community, not just language errors.</w:t>
            </w:r>
          </w:p>
        </w:tc>
      </w:tr>
      <w:tr w:rsidR="0091617F" w:rsidRPr="00DA614E" w14:paraId="6F4CE3D9" w14:textId="77777777" w:rsidTr="00B11C9F">
        <w:trPr>
          <w:trHeight w:val="144"/>
        </w:trPr>
        <w:tc>
          <w:tcPr>
            <w:tcW w:w="1927" w:type="dxa"/>
            <w:vMerge/>
          </w:tcPr>
          <w:p w14:paraId="57B87E10" w14:textId="77777777" w:rsidR="0091617F" w:rsidRPr="00DA614E" w:rsidRDefault="0091617F" w:rsidP="003C05B7">
            <w:pPr>
              <w:jc w:val="both"/>
              <w:rPr>
                <w:rFonts w:cs="Times New Roman"/>
                <w:szCs w:val="24"/>
                <w:lang w:val="en-ID"/>
              </w:rPr>
            </w:pPr>
          </w:p>
        </w:tc>
        <w:tc>
          <w:tcPr>
            <w:tcW w:w="2060" w:type="dxa"/>
          </w:tcPr>
          <w:p w14:paraId="5BC91BAE" w14:textId="77777777" w:rsidR="0091617F" w:rsidRPr="00DA614E" w:rsidRDefault="0091617F" w:rsidP="003C05B7">
            <w:pPr>
              <w:jc w:val="both"/>
              <w:rPr>
                <w:rFonts w:cs="Times New Roman"/>
                <w:szCs w:val="24"/>
                <w:lang w:val="en-ID"/>
              </w:rPr>
            </w:pPr>
            <w:r w:rsidRPr="00DA614E">
              <w:rPr>
                <w:rFonts w:cs="Times New Roman"/>
                <w:szCs w:val="24"/>
                <w:lang w:val="en-ID"/>
              </w:rPr>
              <w:t>Ritualistic Goals</w:t>
            </w:r>
            <w:r w:rsidRPr="00DA614E">
              <w:rPr>
                <w:rFonts w:cs="Times New Roman"/>
                <w:szCs w:val="24"/>
              </w:rPr>
              <w:t xml:space="preserve"> </w:t>
            </w:r>
            <w:r w:rsidRPr="00DA614E">
              <w:rPr>
                <w:rFonts w:cs="Times New Roman"/>
                <w:szCs w:val="24"/>
                <w:lang w:val="en-ID"/>
              </w:rPr>
              <w:t>Achievement</w:t>
            </w:r>
          </w:p>
        </w:tc>
        <w:tc>
          <w:tcPr>
            <w:tcW w:w="5536" w:type="dxa"/>
          </w:tcPr>
          <w:p w14:paraId="4D37C351" w14:textId="77777777" w:rsidR="0091617F" w:rsidRPr="00DA614E" w:rsidRDefault="0091617F" w:rsidP="003C05B7">
            <w:pPr>
              <w:jc w:val="both"/>
              <w:rPr>
                <w:rFonts w:cs="Times New Roman"/>
                <w:szCs w:val="24"/>
                <w:lang w:val="en-ID"/>
              </w:rPr>
            </w:pPr>
            <w:r w:rsidRPr="00DA614E">
              <w:rPr>
                <w:rFonts w:cs="Times New Roman"/>
                <w:szCs w:val="24"/>
                <w:lang w:val="en-ID"/>
              </w:rPr>
              <w:t>In this case, deliberate</w:t>
            </w:r>
            <w:r w:rsidR="00EF3F55" w:rsidRPr="00DA614E">
              <w:rPr>
                <w:rFonts w:cs="Times New Roman"/>
                <w:szCs w:val="24"/>
                <w:lang w:val="en-ID"/>
              </w:rPr>
              <w:t>ly breaking conversational norms</w:t>
            </w:r>
            <w:r w:rsidRPr="00DA614E">
              <w:rPr>
                <w:rFonts w:cs="Times New Roman"/>
                <w:szCs w:val="24"/>
                <w:lang w:val="en-ID"/>
              </w:rPr>
              <w:t xml:space="preserve"> proved to be an effective means of accomplishing the ritualistic objectives of evoking reverence, establishing a ceremonial atmosphere, and assisting participants in going through the life-changing spiritual experienc</w:t>
            </w:r>
            <w:r w:rsidR="00EE2056" w:rsidRPr="00DA614E">
              <w:rPr>
                <w:rFonts w:cs="Times New Roman"/>
                <w:szCs w:val="24"/>
                <w:lang w:val="en-ID"/>
              </w:rPr>
              <w:t>e that is part of the Manggarai</w:t>
            </w:r>
            <w:r w:rsidRPr="00DA614E">
              <w:rPr>
                <w:rFonts w:cs="Times New Roman"/>
                <w:szCs w:val="24"/>
                <w:lang w:val="en-ID"/>
              </w:rPr>
              <w:t xml:space="preserve"> baptism custom. That's something I ought to do.</w:t>
            </w:r>
          </w:p>
        </w:tc>
      </w:tr>
      <w:tr w:rsidR="0091617F" w:rsidRPr="00DA614E" w14:paraId="258BCECC" w14:textId="77777777" w:rsidTr="00B11C9F">
        <w:trPr>
          <w:trHeight w:val="1048"/>
        </w:trPr>
        <w:tc>
          <w:tcPr>
            <w:tcW w:w="1927" w:type="dxa"/>
            <w:vMerge w:val="restart"/>
          </w:tcPr>
          <w:p w14:paraId="73CDEB79" w14:textId="77777777" w:rsidR="0091617F" w:rsidRPr="00DA614E" w:rsidRDefault="0091617F" w:rsidP="003C05B7">
            <w:pPr>
              <w:jc w:val="both"/>
              <w:rPr>
                <w:rFonts w:cs="Times New Roman"/>
                <w:szCs w:val="24"/>
                <w:lang w:val="en-ID"/>
              </w:rPr>
            </w:pPr>
            <w:r w:rsidRPr="00DA614E">
              <w:rPr>
                <w:rFonts w:cs="Times New Roman"/>
                <w:szCs w:val="24"/>
                <w:lang w:val="en-ID"/>
              </w:rPr>
              <w:lastRenderedPageBreak/>
              <w:t>Linguistic Heritage Preservation</w:t>
            </w:r>
          </w:p>
        </w:tc>
        <w:tc>
          <w:tcPr>
            <w:tcW w:w="2060" w:type="dxa"/>
          </w:tcPr>
          <w:p w14:paraId="3DCF73AC" w14:textId="77777777" w:rsidR="0091617F" w:rsidRPr="00DA614E" w:rsidRDefault="0091617F" w:rsidP="003C05B7">
            <w:pPr>
              <w:jc w:val="both"/>
              <w:rPr>
                <w:rFonts w:cs="Times New Roman"/>
                <w:szCs w:val="24"/>
                <w:lang w:val="en-ID"/>
              </w:rPr>
            </w:pPr>
            <w:r w:rsidRPr="00DA614E">
              <w:rPr>
                <w:rFonts w:cs="Times New Roman"/>
                <w:szCs w:val="24"/>
                <w:lang w:val="en-ID"/>
              </w:rPr>
              <w:t xml:space="preserve">Archaic Language Forms Use </w:t>
            </w:r>
          </w:p>
          <w:p w14:paraId="5A956AEB" w14:textId="77777777" w:rsidR="0091617F" w:rsidRPr="00DA614E" w:rsidRDefault="0091617F" w:rsidP="003C05B7">
            <w:pPr>
              <w:jc w:val="both"/>
              <w:rPr>
                <w:rFonts w:cs="Times New Roman"/>
                <w:szCs w:val="24"/>
                <w:lang w:val="en-ID"/>
              </w:rPr>
            </w:pPr>
          </w:p>
        </w:tc>
        <w:tc>
          <w:tcPr>
            <w:tcW w:w="5536" w:type="dxa"/>
          </w:tcPr>
          <w:p w14:paraId="3133A69E" w14:textId="77777777" w:rsidR="0091617F" w:rsidRPr="00DA614E" w:rsidRDefault="0091617F" w:rsidP="003C05B7">
            <w:pPr>
              <w:jc w:val="both"/>
              <w:rPr>
                <w:rFonts w:cs="Times New Roman"/>
                <w:szCs w:val="24"/>
                <w:lang w:val="en-ID"/>
              </w:rPr>
            </w:pPr>
            <w:r w:rsidRPr="00DA614E">
              <w:rPr>
                <w:rFonts w:cs="Times New Roman"/>
                <w:szCs w:val="24"/>
                <w:lang w:val="en-ID"/>
              </w:rPr>
              <w:t>I must remind the community of its dedication to ma</w:t>
            </w:r>
            <w:r w:rsidR="00DB35B9" w:rsidRPr="00DA614E">
              <w:rPr>
                <w:rFonts w:cs="Times New Roman"/>
                <w:szCs w:val="24"/>
                <w:lang w:val="en-ID"/>
              </w:rPr>
              <w:t>intaining its linguistic heritage</w:t>
            </w:r>
            <w:r w:rsidRPr="00DA614E">
              <w:rPr>
                <w:rFonts w:cs="Times New Roman"/>
                <w:szCs w:val="24"/>
                <w:lang w:val="en-ID"/>
              </w:rPr>
              <w:t xml:space="preserve"> by using archaic language forms.</w:t>
            </w:r>
          </w:p>
        </w:tc>
      </w:tr>
      <w:tr w:rsidR="0091617F" w:rsidRPr="00DA614E" w14:paraId="4E6376A3" w14:textId="77777777" w:rsidTr="00B11C9F">
        <w:trPr>
          <w:trHeight w:val="1246"/>
        </w:trPr>
        <w:tc>
          <w:tcPr>
            <w:tcW w:w="1927" w:type="dxa"/>
            <w:vMerge/>
          </w:tcPr>
          <w:p w14:paraId="7F8921F3" w14:textId="77777777" w:rsidR="0091617F" w:rsidRPr="00DA614E" w:rsidRDefault="0091617F" w:rsidP="003C05B7">
            <w:pPr>
              <w:jc w:val="both"/>
              <w:rPr>
                <w:rFonts w:cs="Times New Roman"/>
                <w:szCs w:val="24"/>
                <w:lang w:val="en-ID"/>
              </w:rPr>
            </w:pPr>
          </w:p>
        </w:tc>
        <w:tc>
          <w:tcPr>
            <w:tcW w:w="2060" w:type="dxa"/>
          </w:tcPr>
          <w:p w14:paraId="4AE8702C" w14:textId="77777777" w:rsidR="0091617F" w:rsidRPr="00DA614E" w:rsidRDefault="0091617F" w:rsidP="003C05B7">
            <w:pPr>
              <w:jc w:val="both"/>
              <w:rPr>
                <w:rFonts w:cs="Times New Roman"/>
                <w:szCs w:val="24"/>
                <w:lang w:val="en-ID"/>
              </w:rPr>
            </w:pPr>
            <w:r w:rsidRPr="00DA614E">
              <w:rPr>
                <w:rFonts w:cs="Times New Roman"/>
                <w:szCs w:val="24"/>
                <w:lang w:val="en-ID"/>
              </w:rPr>
              <w:t>Traditional Phrases</w:t>
            </w:r>
            <w:r w:rsidRPr="00DA614E">
              <w:rPr>
                <w:rFonts w:cs="Times New Roman"/>
                <w:szCs w:val="24"/>
              </w:rPr>
              <w:t xml:space="preserve"> </w:t>
            </w:r>
            <w:r w:rsidRPr="00DA614E">
              <w:rPr>
                <w:rFonts w:cs="Times New Roman"/>
                <w:szCs w:val="24"/>
                <w:lang w:val="en-ID"/>
              </w:rPr>
              <w:t xml:space="preserve">Retention </w:t>
            </w:r>
          </w:p>
        </w:tc>
        <w:tc>
          <w:tcPr>
            <w:tcW w:w="5536" w:type="dxa"/>
          </w:tcPr>
          <w:p w14:paraId="52241C6E" w14:textId="4A5DD029" w:rsidR="0091617F" w:rsidRPr="00DA614E" w:rsidRDefault="00290BA7" w:rsidP="003C05B7">
            <w:pPr>
              <w:jc w:val="both"/>
              <w:rPr>
                <w:rFonts w:cs="Times New Roman"/>
                <w:szCs w:val="24"/>
                <w:lang w:val="en-ID"/>
              </w:rPr>
            </w:pPr>
            <w:r>
              <w:rPr>
                <w:rFonts w:cs="Times New Roman"/>
                <w:szCs w:val="24"/>
                <w:lang w:val="en-ID"/>
              </w:rPr>
              <w:t>“</w:t>
            </w:r>
            <w:r w:rsidR="0091617F" w:rsidRPr="00DA614E">
              <w:rPr>
                <w:rFonts w:cs="Times New Roman"/>
                <w:szCs w:val="24"/>
                <w:lang w:val="en-ID"/>
              </w:rPr>
              <w:t xml:space="preserve">...I purposefully use conventional expressions to emphasize a deliberate attempt to preserve linguistic subtleties that characterize the cultural identity of </w:t>
            </w:r>
            <w:proofErr w:type="spellStart"/>
            <w:r w:rsidR="0091617F" w:rsidRPr="00DA614E">
              <w:rPr>
                <w:rFonts w:cs="Times New Roman"/>
                <w:szCs w:val="24"/>
                <w:lang w:val="en-ID"/>
              </w:rPr>
              <w:t>Manggarain</w:t>
            </w:r>
            <w:proofErr w:type="spellEnd"/>
            <w:r w:rsidR="0091617F" w:rsidRPr="00DA614E">
              <w:rPr>
                <w:rFonts w:cs="Times New Roman"/>
                <w:szCs w:val="24"/>
                <w:lang w:val="en-ID"/>
              </w:rPr>
              <w:t xml:space="preserve"> baptism.</w:t>
            </w:r>
            <w:r>
              <w:rPr>
                <w:rFonts w:cs="Times New Roman"/>
                <w:szCs w:val="24"/>
                <w:lang w:val="en-ID"/>
              </w:rPr>
              <w:t>”</w:t>
            </w:r>
            <w:r w:rsidR="0091617F" w:rsidRPr="00DA614E">
              <w:rPr>
                <w:rFonts w:cs="Times New Roman"/>
                <w:szCs w:val="24"/>
                <w:lang w:val="en-ID"/>
              </w:rPr>
              <w:t xml:space="preserve"> These linguistic features, with their charming antiquity, acted as links to the history of the group, creating an enduring bond between the current members and their ancestral languages.</w:t>
            </w:r>
          </w:p>
        </w:tc>
      </w:tr>
      <w:tr w:rsidR="0091617F" w:rsidRPr="00DA614E" w14:paraId="254D6816" w14:textId="77777777" w:rsidTr="00B11C9F">
        <w:trPr>
          <w:trHeight w:val="1246"/>
        </w:trPr>
        <w:tc>
          <w:tcPr>
            <w:tcW w:w="1927" w:type="dxa"/>
            <w:vMerge/>
          </w:tcPr>
          <w:p w14:paraId="58CB1A6A" w14:textId="77777777" w:rsidR="0091617F" w:rsidRPr="00DA614E" w:rsidRDefault="0091617F" w:rsidP="003C05B7">
            <w:pPr>
              <w:jc w:val="both"/>
              <w:rPr>
                <w:rFonts w:cs="Times New Roman"/>
                <w:szCs w:val="24"/>
                <w:lang w:val="en-ID"/>
              </w:rPr>
            </w:pPr>
          </w:p>
        </w:tc>
        <w:tc>
          <w:tcPr>
            <w:tcW w:w="2060" w:type="dxa"/>
          </w:tcPr>
          <w:p w14:paraId="02C12E20" w14:textId="77777777" w:rsidR="0091617F" w:rsidRPr="00DA614E" w:rsidRDefault="0091617F" w:rsidP="003C05B7">
            <w:pPr>
              <w:jc w:val="both"/>
              <w:rPr>
                <w:rFonts w:cs="Times New Roman"/>
                <w:szCs w:val="24"/>
                <w:lang w:val="en-ID"/>
              </w:rPr>
            </w:pPr>
            <w:r w:rsidRPr="00DA614E">
              <w:rPr>
                <w:rFonts w:cs="Times New Roman"/>
                <w:szCs w:val="24"/>
                <w:lang w:val="en-ID"/>
              </w:rPr>
              <w:t>Across Generations</w:t>
            </w:r>
            <w:r w:rsidRPr="00DA614E">
              <w:rPr>
                <w:rFonts w:cs="Times New Roman"/>
                <w:szCs w:val="24"/>
              </w:rPr>
              <w:t xml:space="preserve"> </w:t>
            </w:r>
            <w:r w:rsidRPr="00DA614E">
              <w:rPr>
                <w:rFonts w:cs="Times New Roman"/>
                <w:szCs w:val="24"/>
                <w:lang w:val="en-ID"/>
              </w:rPr>
              <w:t>of Linguistic Practices Persistence</w:t>
            </w:r>
          </w:p>
        </w:tc>
        <w:tc>
          <w:tcPr>
            <w:tcW w:w="5536" w:type="dxa"/>
          </w:tcPr>
          <w:p w14:paraId="48133E64" w14:textId="77777777" w:rsidR="0091617F" w:rsidRPr="00DA614E" w:rsidRDefault="0091617F" w:rsidP="003C05B7">
            <w:pPr>
              <w:jc w:val="both"/>
              <w:rPr>
                <w:rFonts w:cs="Times New Roman"/>
                <w:szCs w:val="24"/>
                <w:lang w:val="en-ID"/>
              </w:rPr>
            </w:pPr>
            <w:r w:rsidRPr="00DA614E">
              <w:rPr>
                <w:rFonts w:cs="Times New Roman"/>
                <w:szCs w:val="24"/>
                <w:lang w:val="en-ID"/>
              </w:rPr>
              <w:t>The words I inherited from my grandparents showed an amazing intergenerational continuity. In addition to being a medium of communication throughout the ceremony, the common linguistic expressions were a living example of the Manggarain cultural and linguistic traditions' ongoing heritage, continuing to be of great relevance for future gener</w:t>
            </w:r>
            <w:r w:rsidR="00DB35B9" w:rsidRPr="00DA614E">
              <w:rPr>
                <w:rFonts w:cs="Times New Roman"/>
                <w:szCs w:val="24"/>
                <w:lang w:val="en-ID"/>
              </w:rPr>
              <w:t>ations. I've known them for far too long before</w:t>
            </w:r>
            <w:r w:rsidRPr="00DA614E">
              <w:rPr>
                <w:rFonts w:cs="Times New Roman"/>
                <w:szCs w:val="24"/>
                <w:lang w:val="en-ID"/>
              </w:rPr>
              <w:t>.</w:t>
            </w:r>
          </w:p>
        </w:tc>
      </w:tr>
      <w:tr w:rsidR="0091617F" w:rsidRPr="00DA614E" w14:paraId="3049B138" w14:textId="77777777" w:rsidTr="00B11C9F">
        <w:trPr>
          <w:trHeight w:val="2492"/>
        </w:trPr>
        <w:tc>
          <w:tcPr>
            <w:tcW w:w="1927" w:type="dxa"/>
          </w:tcPr>
          <w:p w14:paraId="259ED1BC" w14:textId="77777777" w:rsidR="0091617F" w:rsidRPr="00DA614E" w:rsidRDefault="0091617F" w:rsidP="003C05B7">
            <w:pPr>
              <w:jc w:val="both"/>
              <w:rPr>
                <w:rFonts w:cs="Times New Roman"/>
                <w:szCs w:val="24"/>
                <w:lang w:val="en-ID"/>
              </w:rPr>
            </w:pPr>
            <w:r w:rsidRPr="00DA614E">
              <w:rPr>
                <w:rFonts w:cs="Times New Roman"/>
                <w:szCs w:val="24"/>
                <w:lang w:val="en-ID"/>
              </w:rPr>
              <w:t xml:space="preserve">Role </w:t>
            </w:r>
          </w:p>
        </w:tc>
        <w:tc>
          <w:tcPr>
            <w:tcW w:w="2060" w:type="dxa"/>
          </w:tcPr>
          <w:p w14:paraId="58E0E68C" w14:textId="77777777" w:rsidR="0091617F" w:rsidRPr="00DA614E" w:rsidRDefault="0091617F" w:rsidP="003C05B7">
            <w:pPr>
              <w:jc w:val="both"/>
              <w:rPr>
                <w:rFonts w:cs="Times New Roman"/>
                <w:szCs w:val="24"/>
                <w:lang w:val="en-ID"/>
              </w:rPr>
            </w:pPr>
            <w:r w:rsidRPr="00DA614E">
              <w:rPr>
                <w:rFonts w:cs="Times New Roman"/>
                <w:szCs w:val="24"/>
                <w:lang w:val="en-ID"/>
              </w:rPr>
              <w:t>Words selection</w:t>
            </w:r>
          </w:p>
        </w:tc>
        <w:tc>
          <w:tcPr>
            <w:tcW w:w="5536" w:type="dxa"/>
          </w:tcPr>
          <w:p w14:paraId="46F96D1D" w14:textId="2E63F88B" w:rsidR="0091617F" w:rsidRPr="00DA614E" w:rsidRDefault="00290BA7" w:rsidP="003C05B7">
            <w:pPr>
              <w:jc w:val="both"/>
              <w:rPr>
                <w:rFonts w:cs="Times New Roman"/>
                <w:szCs w:val="24"/>
                <w:lang w:val="en-ID"/>
              </w:rPr>
            </w:pPr>
            <w:r>
              <w:rPr>
                <w:rFonts w:cs="Times New Roman"/>
                <w:szCs w:val="24"/>
                <w:lang w:val="en-ID"/>
              </w:rPr>
              <w:t>“</w:t>
            </w:r>
            <w:r w:rsidR="0091617F" w:rsidRPr="00DA614E">
              <w:rPr>
                <w:rFonts w:cs="Times New Roman"/>
                <w:szCs w:val="24"/>
                <w:lang w:val="en-ID"/>
              </w:rPr>
              <w:t>As the</w:t>
            </w:r>
            <w:r w:rsidR="00EE2056" w:rsidRPr="00DA614E">
              <w:rPr>
                <w:rFonts w:cs="Times New Roman"/>
                <w:szCs w:val="24"/>
                <w:lang w:val="en-ID"/>
              </w:rPr>
              <w:t xml:space="preserve"> designated spokesman</w:t>
            </w:r>
            <w:r w:rsidR="00DB35B9" w:rsidRPr="00DA614E">
              <w:rPr>
                <w:rFonts w:cs="Times New Roman"/>
                <w:szCs w:val="24"/>
                <w:lang w:val="en-ID"/>
              </w:rPr>
              <w:t>, I have</w:t>
            </w:r>
            <w:r w:rsidR="0091617F" w:rsidRPr="00DA614E">
              <w:rPr>
                <w:rFonts w:cs="Times New Roman"/>
                <w:szCs w:val="24"/>
                <w:lang w:val="en-ID"/>
              </w:rPr>
              <w:t xml:space="preserve"> a strong responsibility to communicate the spiritual essence of the ceremony, so I chose my words carefully and purposefully.</w:t>
            </w:r>
            <w:r>
              <w:rPr>
                <w:rFonts w:cs="Times New Roman"/>
                <w:szCs w:val="24"/>
                <w:lang w:val="en-ID"/>
              </w:rPr>
              <w:t>”</w:t>
            </w:r>
          </w:p>
          <w:p w14:paraId="69DBCCB8" w14:textId="7EB85B37" w:rsidR="0091617F" w:rsidRPr="00DA614E" w:rsidRDefault="00290BA7" w:rsidP="003C05B7">
            <w:pPr>
              <w:jc w:val="both"/>
              <w:rPr>
                <w:rFonts w:cs="Times New Roman"/>
                <w:szCs w:val="24"/>
                <w:lang w:val="en-ID"/>
              </w:rPr>
            </w:pPr>
            <w:r>
              <w:rPr>
                <w:rFonts w:cs="Times New Roman"/>
                <w:szCs w:val="24"/>
                <w:lang w:val="en-ID"/>
              </w:rPr>
              <w:t>“</w:t>
            </w:r>
            <w:r w:rsidR="0091617F" w:rsidRPr="00DA614E">
              <w:rPr>
                <w:rFonts w:cs="Times New Roman"/>
                <w:szCs w:val="24"/>
                <w:lang w:val="en-ID"/>
              </w:rPr>
              <w:t>As a participant, I actively contributed to the ceremonial dialogue by carefully selecting words that echoed the communal spirit, while the spokesman set the linguistic tone.</w:t>
            </w:r>
            <w:r>
              <w:rPr>
                <w:rFonts w:cs="Times New Roman"/>
                <w:szCs w:val="24"/>
                <w:lang w:val="en-ID"/>
              </w:rPr>
              <w:t>”</w:t>
            </w:r>
          </w:p>
        </w:tc>
      </w:tr>
      <w:tr w:rsidR="0091617F" w:rsidRPr="00DA614E" w14:paraId="67E04745" w14:textId="77777777" w:rsidTr="00B11C9F">
        <w:trPr>
          <w:trHeight w:val="3939"/>
        </w:trPr>
        <w:tc>
          <w:tcPr>
            <w:tcW w:w="1927" w:type="dxa"/>
          </w:tcPr>
          <w:p w14:paraId="16208D49" w14:textId="77777777" w:rsidR="0091617F" w:rsidRPr="00DA614E" w:rsidRDefault="0091617F" w:rsidP="003C05B7">
            <w:pPr>
              <w:jc w:val="both"/>
              <w:rPr>
                <w:rFonts w:cs="Times New Roman"/>
                <w:szCs w:val="24"/>
                <w:lang w:val="en-ID"/>
              </w:rPr>
            </w:pPr>
          </w:p>
        </w:tc>
        <w:tc>
          <w:tcPr>
            <w:tcW w:w="2060" w:type="dxa"/>
          </w:tcPr>
          <w:p w14:paraId="79D8D81F" w14:textId="77777777" w:rsidR="0091617F" w:rsidRPr="00DA614E" w:rsidRDefault="0091617F" w:rsidP="003C05B7">
            <w:pPr>
              <w:jc w:val="both"/>
              <w:rPr>
                <w:rFonts w:cs="Times New Roman"/>
                <w:szCs w:val="24"/>
                <w:lang w:val="en-ID"/>
              </w:rPr>
            </w:pPr>
            <w:r w:rsidRPr="00DA614E">
              <w:rPr>
                <w:rFonts w:cs="Times New Roman"/>
                <w:szCs w:val="24"/>
                <w:lang w:val="en-ID"/>
              </w:rPr>
              <w:t>Voice Tone</w:t>
            </w:r>
          </w:p>
        </w:tc>
        <w:tc>
          <w:tcPr>
            <w:tcW w:w="5536" w:type="dxa"/>
          </w:tcPr>
          <w:p w14:paraId="0EE81CB8" w14:textId="65F858B3" w:rsidR="0091617F" w:rsidRPr="00DA614E" w:rsidRDefault="00EE2056" w:rsidP="003C05B7">
            <w:pPr>
              <w:jc w:val="both"/>
              <w:rPr>
                <w:rFonts w:cs="Times New Roman"/>
                <w:szCs w:val="24"/>
                <w:lang w:val="en-ID"/>
              </w:rPr>
            </w:pPr>
            <w:r w:rsidRPr="00DA614E">
              <w:rPr>
                <w:rFonts w:cs="Times New Roman"/>
                <w:szCs w:val="24"/>
                <w:lang w:val="en-ID"/>
              </w:rPr>
              <w:t>As the spokesman</w:t>
            </w:r>
            <w:r w:rsidR="0091617F" w:rsidRPr="00DA614E">
              <w:rPr>
                <w:rFonts w:cs="Times New Roman"/>
                <w:szCs w:val="24"/>
                <w:lang w:val="en-ID"/>
              </w:rPr>
              <w:t xml:space="preserve">, I used a voice </w:t>
            </w:r>
            <w:r w:rsidRPr="00DA614E">
              <w:rPr>
                <w:rFonts w:cs="Times New Roman"/>
                <w:szCs w:val="24"/>
                <w:lang w:val="en-ID"/>
              </w:rPr>
              <w:t xml:space="preserve">tone </w:t>
            </w:r>
            <w:r w:rsidR="0091617F" w:rsidRPr="00DA614E">
              <w:rPr>
                <w:rFonts w:cs="Times New Roman"/>
                <w:szCs w:val="24"/>
                <w:lang w:val="en-ID"/>
              </w:rPr>
              <w:t xml:space="preserve">that was sensitive to cultural quirks, which helped to shape the language environment and lead participants through the moving ritual experience. My tone </w:t>
            </w:r>
            <w:r w:rsidR="00500799">
              <w:rPr>
                <w:rFonts w:cs="Times New Roman"/>
                <w:szCs w:val="24"/>
                <w:lang w:val="en-ID"/>
              </w:rPr>
              <w:t xml:space="preserve">of </w:t>
            </w:r>
            <w:r w:rsidR="0091617F" w:rsidRPr="00DA614E">
              <w:rPr>
                <w:rFonts w:cs="Times New Roman"/>
                <w:szCs w:val="24"/>
                <w:lang w:val="en-ID"/>
              </w:rPr>
              <w:t xml:space="preserve">voice contributed to the language symphony </w:t>
            </w:r>
            <w:r w:rsidRPr="00DA614E">
              <w:rPr>
                <w:rFonts w:cs="Times New Roman"/>
                <w:szCs w:val="24"/>
                <w:lang w:val="en-ID"/>
              </w:rPr>
              <w:t>as I</w:t>
            </w:r>
            <w:r w:rsidR="0091617F" w:rsidRPr="00DA614E">
              <w:rPr>
                <w:rFonts w:cs="Times New Roman"/>
                <w:szCs w:val="24"/>
                <w:lang w:val="en-ID"/>
              </w:rPr>
              <w:t xml:space="preserve"> actively participated in the re</w:t>
            </w:r>
            <w:r w:rsidRPr="00DA614E">
              <w:rPr>
                <w:rFonts w:cs="Times New Roman"/>
                <w:szCs w:val="24"/>
                <w:lang w:val="en-ID"/>
              </w:rPr>
              <w:t>sponding parts of the Manggarai</w:t>
            </w:r>
            <w:r w:rsidR="0091617F" w:rsidRPr="00DA614E">
              <w:rPr>
                <w:rFonts w:cs="Times New Roman"/>
                <w:szCs w:val="24"/>
                <w:lang w:val="en-ID"/>
              </w:rPr>
              <w:t xml:space="preserve"> baptism rite. </w:t>
            </w:r>
          </w:p>
          <w:p w14:paraId="79A27144" w14:textId="77777777" w:rsidR="0091617F" w:rsidRPr="00DA614E" w:rsidRDefault="0091617F" w:rsidP="003C05B7">
            <w:pPr>
              <w:jc w:val="both"/>
              <w:rPr>
                <w:rFonts w:cs="Times New Roman"/>
                <w:szCs w:val="24"/>
                <w:lang w:val="en-ID"/>
              </w:rPr>
            </w:pPr>
            <w:r w:rsidRPr="00DA614E">
              <w:rPr>
                <w:rFonts w:cs="Times New Roman"/>
                <w:szCs w:val="24"/>
                <w:lang w:val="en-ID"/>
              </w:rPr>
              <w:t>“Th</w:t>
            </w:r>
            <w:r w:rsidR="00EE2056" w:rsidRPr="00DA614E">
              <w:rPr>
                <w:rFonts w:cs="Times New Roman"/>
                <w:szCs w:val="24"/>
                <w:lang w:val="en-ID"/>
              </w:rPr>
              <w:t>e ceremonial tone of the spokesman</w:t>
            </w:r>
            <w:r w:rsidRPr="00DA614E">
              <w:rPr>
                <w:rFonts w:cs="Times New Roman"/>
                <w:szCs w:val="24"/>
                <w:lang w:val="en-ID"/>
              </w:rPr>
              <w:t xml:space="preserve"> created an atmosphere that encouraged attendees to infuse their words with a similar feeling of reverence. It's for the benefit of the linguistic exchange's spiritual and emotional components”.</w:t>
            </w:r>
          </w:p>
        </w:tc>
      </w:tr>
      <w:tr w:rsidR="0091617F" w:rsidRPr="00DA614E" w14:paraId="0B0A6719" w14:textId="77777777" w:rsidTr="00B11C9F">
        <w:trPr>
          <w:trHeight w:val="693"/>
        </w:trPr>
        <w:tc>
          <w:tcPr>
            <w:tcW w:w="1927" w:type="dxa"/>
            <w:tcBorders>
              <w:bottom w:val="single" w:sz="4" w:space="0" w:color="auto"/>
            </w:tcBorders>
          </w:tcPr>
          <w:p w14:paraId="221B0ECA" w14:textId="77777777" w:rsidR="0091617F" w:rsidRPr="00DA614E" w:rsidRDefault="0091617F" w:rsidP="003C05B7">
            <w:pPr>
              <w:jc w:val="both"/>
              <w:rPr>
                <w:rFonts w:cs="Times New Roman"/>
                <w:szCs w:val="24"/>
                <w:lang w:val="en-ID"/>
              </w:rPr>
            </w:pPr>
          </w:p>
        </w:tc>
        <w:tc>
          <w:tcPr>
            <w:tcW w:w="2060" w:type="dxa"/>
            <w:tcBorders>
              <w:bottom w:val="single" w:sz="4" w:space="0" w:color="auto"/>
            </w:tcBorders>
          </w:tcPr>
          <w:p w14:paraId="0313245E" w14:textId="77777777" w:rsidR="0091617F" w:rsidRPr="00DA614E" w:rsidRDefault="0091617F" w:rsidP="003C05B7">
            <w:pPr>
              <w:jc w:val="both"/>
              <w:rPr>
                <w:rFonts w:cs="Times New Roman"/>
                <w:szCs w:val="24"/>
                <w:lang w:val="en-ID"/>
              </w:rPr>
            </w:pPr>
            <w:r w:rsidRPr="00DA614E">
              <w:rPr>
                <w:rFonts w:cs="Times New Roman"/>
                <w:szCs w:val="24"/>
                <w:lang w:val="en-ID"/>
              </w:rPr>
              <w:t>Message Conveying Effectiveness</w:t>
            </w:r>
          </w:p>
        </w:tc>
        <w:tc>
          <w:tcPr>
            <w:tcW w:w="5536" w:type="dxa"/>
            <w:tcBorders>
              <w:bottom w:val="single" w:sz="4" w:space="0" w:color="auto"/>
            </w:tcBorders>
          </w:tcPr>
          <w:p w14:paraId="1066DA7B" w14:textId="78F35140" w:rsidR="0091617F" w:rsidRPr="00DA614E" w:rsidRDefault="00290BA7" w:rsidP="003C05B7">
            <w:pPr>
              <w:jc w:val="both"/>
              <w:rPr>
                <w:rFonts w:cs="Times New Roman"/>
                <w:szCs w:val="24"/>
                <w:lang w:val="en-ID"/>
              </w:rPr>
            </w:pPr>
            <w:r>
              <w:rPr>
                <w:rFonts w:cs="Times New Roman"/>
                <w:szCs w:val="24"/>
                <w:lang w:val="en-ID"/>
              </w:rPr>
              <w:t>“</w:t>
            </w:r>
            <w:r w:rsidR="0091617F" w:rsidRPr="00DA614E">
              <w:rPr>
                <w:rFonts w:cs="Times New Roman"/>
                <w:szCs w:val="24"/>
                <w:lang w:val="en-ID"/>
              </w:rPr>
              <w:t xml:space="preserve">I have chosen my words carefully, spoken in a ceremonial tone, and have </w:t>
            </w:r>
            <w:r w:rsidR="00DB35B9" w:rsidRPr="00DA614E">
              <w:rPr>
                <w:rFonts w:cs="Times New Roman"/>
                <w:szCs w:val="24"/>
                <w:lang w:val="en-ID"/>
              </w:rPr>
              <w:t>skilfully</w:t>
            </w:r>
            <w:r w:rsidR="0091617F" w:rsidRPr="00DA614E">
              <w:rPr>
                <w:rFonts w:cs="Times New Roman"/>
                <w:szCs w:val="24"/>
                <w:lang w:val="en-ID"/>
              </w:rPr>
              <w:t xml:space="preserve"> walked the tightrope between tradition and spirituality. My language choices should be </w:t>
            </w:r>
            <w:r w:rsidR="00C72346" w:rsidRPr="00DA614E">
              <w:rPr>
                <w:rFonts w:cs="Times New Roman"/>
                <w:szCs w:val="24"/>
                <w:lang w:val="en-ID"/>
              </w:rPr>
              <w:t xml:space="preserve">constructed in </w:t>
            </w:r>
            <w:r w:rsidR="0091617F" w:rsidRPr="00DA614E">
              <w:rPr>
                <w:rFonts w:cs="Times New Roman"/>
                <w:szCs w:val="24"/>
                <w:lang w:val="en-ID"/>
              </w:rPr>
              <w:t xml:space="preserve">such </w:t>
            </w:r>
            <w:r w:rsidR="00EE2056" w:rsidRPr="00DA614E">
              <w:rPr>
                <w:rFonts w:cs="Times New Roman"/>
                <w:szCs w:val="24"/>
                <w:lang w:val="en-ID"/>
              </w:rPr>
              <w:t>a way</w:t>
            </w:r>
            <w:r w:rsidR="00C72346" w:rsidRPr="00DA614E">
              <w:rPr>
                <w:rFonts w:cs="Times New Roman"/>
                <w:szCs w:val="24"/>
                <w:lang w:val="en-ID"/>
              </w:rPr>
              <w:t xml:space="preserve"> </w:t>
            </w:r>
            <w:r w:rsidR="0091617F" w:rsidRPr="00DA614E">
              <w:rPr>
                <w:rFonts w:cs="Times New Roman"/>
                <w:szCs w:val="24"/>
                <w:lang w:val="en-ID"/>
              </w:rPr>
              <w:t>that they convey the spirit of the ceremony.</w:t>
            </w:r>
            <w:r>
              <w:rPr>
                <w:rFonts w:cs="Times New Roman"/>
                <w:szCs w:val="24"/>
                <w:lang w:val="en-ID"/>
              </w:rPr>
              <w:t>”</w:t>
            </w:r>
          </w:p>
          <w:p w14:paraId="54D85A3B" w14:textId="4E4C1F9D" w:rsidR="0091617F" w:rsidRPr="00DA614E" w:rsidRDefault="0091617F" w:rsidP="003C05B7">
            <w:pPr>
              <w:jc w:val="both"/>
              <w:rPr>
                <w:rFonts w:cs="Times New Roman"/>
                <w:szCs w:val="24"/>
                <w:lang w:val="en-ID"/>
              </w:rPr>
            </w:pPr>
            <w:r w:rsidRPr="00DA614E">
              <w:rPr>
                <w:rFonts w:cs="Times New Roman"/>
                <w:szCs w:val="24"/>
                <w:lang w:val="en-ID"/>
              </w:rPr>
              <w:lastRenderedPageBreak/>
              <w:t xml:space="preserve">“As one of the participants, I essentially became </w:t>
            </w:r>
            <w:r w:rsidR="00500799">
              <w:rPr>
                <w:rFonts w:cs="Times New Roman"/>
                <w:szCs w:val="24"/>
                <w:lang w:val="en-ID"/>
              </w:rPr>
              <w:t xml:space="preserve">a </w:t>
            </w:r>
            <w:r w:rsidRPr="00DA614E">
              <w:rPr>
                <w:rFonts w:cs="Times New Roman"/>
                <w:szCs w:val="24"/>
                <w:lang w:val="en-ID"/>
              </w:rPr>
              <w:t xml:space="preserve">conduit of the ritualistic message by echoing the spokesman's ceremonial tone and </w:t>
            </w:r>
            <w:r w:rsidR="00EE2056" w:rsidRPr="00DA614E">
              <w:rPr>
                <w:rFonts w:cs="Times New Roman"/>
                <w:szCs w:val="24"/>
                <w:lang w:val="en-ID"/>
              </w:rPr>
              <w:t xml:space="preserve">word deviations </w:t>
            </w:r>
            <w:r w:rsidRPr="00DA614E">
              <w:rPr>
                <w:rFonts w:cs="Times New Roman"/>
                <w:szCs w:val="24"/>
                <w:lang w:val="en-ID"/>
              </w:rPr>
              <w:t xml:space="preserve">with my voice contributions. My </w:t>
            </w:r>
            <w:r w:rsidR="00C72346" w:rsidRPr="00DA614E">
              <w:rPr>
                <w:rFonts w:cs="Times New Roman"/>
                <w:szCs w:val="24"/>
                <w:lang w:val="en-ID"/>
              </w:rPr>
              <w:t xml:space="preserve">language </w:t>
            </w:r>
            <w:r w:rsidRPr="00DA614E">
              <w:rPr>
                <w:rFonts w:cs="Times New Roman"/>
                <w:szCs w:val="24"/>
                <w:lang w:val="en-ID"/>
              </w:rPr>
              <w:t>use was evidence of my active participation in conveying the common cultural and spiritual elem</w:t>
            </w:r>
            <w:r w:rsidR="00EE2056" w:rsidRPr="00DA614E">
              <w:rPr>
                <w:rFonts w:cs="Times New Roman"/>
                <w:szCs w:val="24"/>
                <w:lang w:val="en-ID"/>
              </w:rPr>
              <w:t xml:space="preserve">ents ingrained in the </w:t>
            </w:r>
            <w:proofErr w:type="spellStart"/>
            <w:r w:rsidR="00EE2056" w:rsidRPr="00DA614E">
              <w:rPr>
                <w:rFonts w:cs="Times New Roman"/>
                <w:szCs w:val="24"/>
                <w:lang w:val="en-ID"/>
              </w:rPr>
              <w:t>Manggarai</w:t>
            </w:r>
            <w:proofErr w:type="spellEnd"/>
            <w:r w:rsidRPr="00DA614E">
              <w:rPr>
                <w:rFonts w:cs="Times New Roman"/>
                <w:szCs w:val="24"/>
                <w:lang w:val="en-ID"/>
              </w:rPr>
              <w:t xml:space="preserve"> baptism rite</w:t>
            </w:r>
            <w:r w:rsidR="003C05B7">
              <w:rPr>
                <w:rFonts w:cs="Times New Roman"/>
                <w:szCs w:val="24"/>
                <w:lang w:val="en-ID"/>
              </w:rPr>
              <w:t>.</w:t>
            </w:r>
            <w:r w:rsidRPr="00DA614E">
              <w:rPr>
                <w:rFonts w:cs="Times New Roman"/>
                <w:szCs w:val="24"/>
                <w:lang w:val="en-ID"/>
              </w:rPr>
              <w:t>”</w:t>
            </w:r>
          </w:p>
        </w:tc>
      </w:tr>
    </w:tbl>
    <w:p w14:paraId="2921DF82" w14:textId="77777777" w:rsidR="0091617F" w:rsidRPr="00DA614E" w:rsidRDefault="0091617F" w:rsidP="003C05B7">
      <w:pPr>
        <w:spacing w:after="0" w:line="240" w:lineRule="auto"/>
        <w:jc w:val="both"/>
        <w:rPr>
          <w:rFonts w:cs="Times New Roman"/>
          <w:szCs w:val="24"/>
        </w:rPr>
      </w:pPr>
    </w:p>
    <w:p w14:paraId="13884543" w14:textId="77777777" w:rsidR="00646CAF" w:rsidRPr="00DA614E" w:rsidRDefault="0091617F" w:rsidP="003C05B7">
      <w:pPr>
        <w:spacing w:after="0" w:line="240" w:lineRule="auto"/>
        <w:ind w:firstLine="720"/>
        <w:jc w:val="both"/>
        <w:rPr>
          <w:rFonts w:cs="Times New Roman"/>
          <w:szCs w:val="24"/>
        </w:rPr>
      </w:pPr>
      <w:r w:rsidRPr="00DA614E">
        <w:rPr>
          <w:rFonts w:cs="Times New Roman"/>
          <w:szCs w:val="24"/>
        </w:rPr>
        <w:t>The table presents comprehensive data on the linguistic dynamics of Manggarain baptism ceremonies, en</w:t>
      </w:r>
      <w:r w:rsidR="00646CAF" w:rsidRPr="00DA614E">
        <w:rPr>
          <w:rFonts w:cs="Times New Roman"/>
          <w:szCs w:val="24"/>
        </w:rPr>
        <w:t>compassing communicative strategies</w:t>
      </w:r>
      <w:r w:rsidRPr="00DA614E">
        <w:rPr>
          <w:rFonts w:cs="Times New Roman"/>
          <w:szCs w:val="24"/>
        </w:rPr>
        <w:t xml:space="preserve">, </w:t>
      </w:r>
      <w:r w:rsidR="00646CAF" w:rsidRPr="00DA614E">
        <w:rPr>
          <w:rFonts w:cs="Times New Roman"/>
          <w:szCs w:val="24"/>
        </w:rPr>
        <w:t xml:space="preserve">maxim </w:t>
      </w:r>
      <w:r w:rsidRPr="00DA614E">
        <w:rPr>
          <w:rFonts w:cs="Times New Roman"/>
          <w:szCs w:val="24"/>
        </w:rPr>
        <w:t>violations pr</w:t>
      </w:r>
      <w:r w:rsidR="00646CAF" w:rsidRPr="00DA614E">
        <w:rPr>
          <w:rFonts w:cs="Times New Roman"/>
          <w:szCs w:val="24"/>
        </w:rPr>
        <w:t>eservation of linguistic heritage</w:t>
      </w:r>
      <w:r w:rsidRPr="00DA614E">
        <w:rPr>
          <w:rFonts w:cs="Times New Roman"/>
          <w:szCs w:val="24"/>
        </w:rPr>
        <w:t xml:space="preserve">, and the role of language in shaping communal identity.  </w:t>
      </w:r>
      <w:r w:rsidR="00646CAF" w:rsidRPr="00DA614E">
        <w:rPr>
          <w:rFonts w:cs="Times New Roman"/>
          <w:szCs w:val="24"/>
        </w:rPr>
        <w:t>Insightful extracts providing a detailed grasp of the linguistic nuances woven into the fabric of these cultural rites accompany each theme, which is represented by certain codes.</w:t>
      </w:r>
    </w:p>
    <w:p w14:paraId="6DD5D64E" w14:textId="6F7045A5" w:rsidR="0091617F" w:rsidRPr="00DA614E" w:rsidRDefault="00646CAF" w:rsidP="003C05B7">
      <w:pPr>
        <w:spacing w:after="0" w:line="240" w:lineRule="auto"/>
        <w:jc w:val="both"/>
        <w:rPr>
          <w:rFonts w:cs="Times New Roman"/>
          <w:szCs w:val="24"/>
        </w:rPr>
      </w:pPr>
      <w:r w:rsidRPr="00DA614E">
        <w:rPr>
          <w:rFonts w:cs="Times New Roman"/>
          <w:szCs w:val="24"/>
        </w:rPr>
        <w:t xml:space="preserve"> </w:t>
      </w:r>
      <w:r w:rsidR="0091617F" w:rsidRPr="00DA614E">
        <w:rPr>
          <w:rFonts w:cs="Times New Roman"/>
          <w:szCs w:val="24"/>
        </w:rPr>
        <w:t>The Manggarai baptism rites include a divers</w:t>
      </w:r>
      <w:r w:rsidRPr="00DA614E">
        <w:rPr>
          <w:rFonts w:cs="Times New Roman"/>
          <w:szCs w:val="24"/>
        </w:rPr>
        <w:t>e array of communicative strategies</w:t>
      </w:r>
      <w:r w:rsidR="0091617F" w:rsidRPr="00DA614E">
        <w:rPr>
          <w:rFonts w:cs="Times New Roman"/>
          <w:szCs w:val="24"/>
        </w:rPr>
        <w:t xml:space="preserve">, emphasizing the deliberate utilization of language to align with cultural beliefs and convey meaning through utterances, as well as strategic </w:t>
      </w:r>
      <w:r w:rsidRPr="00DA614E">
        <w:rPr>
          <w:rFonts w:cs="Times New Roman"/>
          <w:szCs w:val="24"/>
        </w:rPr>
        <w:t>word management and evoking response phrases</w:t>
      </w:r>
      <w:r w:rsidR="0091617F" w:rsidRPr="00DA614E">
        <w:rPr>
          <w:rFonts w:cs="Times New Roman"/>
          <w:szCs w:val="24"/>
        </w:rPr>
        <w:t xml:space="preserve">. These approaches serve a purpose beyond mere communication since they play a crucial role in conveying the cultural and spiritual aspects of the ceremony. Meanwhile, </w:t>
      </w:r>
      <w:r w:rsidR="002415EB" w:rsidRPr="00DA614E">
        <w:rPr>
          <w:rFonts w:cs="Times New Roman"/>
          <w:szCs w:val="24"/>
        </w:rPr>
        <w:t>intentional maxim violations</w:t>
      </w:r>
      <w:r w:rsidR="0091617F" w:rsidRPr="00DA614E">
        <w:rPr>
          <w:rFonts w:cs="Times New Roman"/>
          <w:szCs w:val="24"/>
        </w:rPr>
        <w:t xml:space="preserve"> from establ</w:t>
      </w:r>
      <w:r w:rsidR="002415EB" w:rsidRPr="00DA614E">
        <w:rPr>
          <w:rFonts w:cs="Times New Roman"/>
          <w:szCs w:val="24"/>
        </w:rPr>
        <w:t>ished conversational norms</w:t>
      </w:r>
      <w:r w:rsidR="0091617F" w:rsidRPr="00DA614E">
        <w:rPr>
          <w:rFonts w:cs="Times New Roman"/>
          <w:szCs w:val="24"/>
        </w:rPr>
        <w:t xml:space="preserve"> serve to underscore cultural values and enhance the sense of</w:t>
      </w:r>
      <w:r w:rsidR="002415EB" w:rsidRPr="00DA614E">
        <w:rPr>
          <w:rFonts w:cs="Times New Roman"/>
          <w:szCs w:val="24"/>
        </w:rPr>
        <w:t xml:space="preserve"> communal identity</w:t>
      </w:r>
      <w:r w:rsidR="0091617F" w:rsidRPr="00DA614E">
        <w:rPr>
          <w:rFonts w:cs="Times New Roman"/>
          <w:szCs w:val="24"/>
        </w:rPr>
        <w:t xml:space="preserve">. Furthermore, the </w:t>
      </w:r>
      <w:r w:rsidR="002415EB" w:rsidRPr="00DA614E">
        <w:rPr>
          <w:rFonts w:cs="Times New Roman"/>
          <w:szCs w:val="24"/>
        </w:rPr>
        <w:t>maxim violations serve as a potent strategy</w:t>
      </w:r>
      <w:r w:rsidR="0091617F" w:rsidRPr="00DA614E">
        <w:rPr>
          <w:rFonts w:cs="Times New Roman"/>
          <w:szCs w:val="24"/>
        </w:rPr>
        <w:t xml:space="preserve"> for achieving broader ritualistic goals, creating a ceremonial atmosphere, and facilitating participants in attaining deeply transformative spiritual encounters.</w:t>
      </w:r>
    </w:p>
    <w:p w14:paraId="3F8B6CAA" w14:textId="5460FC5B" w:rsidR="009A67B9" w:rsidRDefault="0091617F" w:rsidP="003C05B7">
      <w:pPr>
        <w:spacing w:after="0" w:line="240" w:lineRule="auto"/>
        <w:ind w:firstLine="720"/>
        <w:jc w:val="both"/>
        <w:rPr>
          <w:rFonts w:cs="Times New Roman"/>
          <w:szCs w:val="24"/>
        </w:rPr>
      </w:pPr>
      <w:r w:rsidRPr="00DA614E">
        <w:rPr>
          <w:rFonts w:cs="Times New Roman"/>
          <w:szCs w:val="24"/>
        </w:rPr>
        <w:t>The findings unders</w:t>
      </w:r>
      <w:r w:rsidR="002415EB" w:rsidRPr="00DA614E">
        <w:rPr>
          <w:rFonts w:cs="Times New Roman"/>
          <w:szCs w:val="24"/>
        </w:rPr>
        <w:t>core a commitment to employing archaic language</w:t>
      </w:r>
      <w:r w:rsidRPr="00DA614E">
        <w:rPr>
          <w:rFonts w:cs="Times New Roman"/>
          <w:szCs w:val="24"/>
        </w:rPr>
        <w:t xml:space="preserve"> structures and </w:t>
      </w:r>
      <w:r w:rsidR="002415EB" w:rsidRPr="00DA614E">
        <w:rPr>
          <w:rFonts w:cs="Times New Roman"/>
          <w:szCs w:val="24"/>
        </w:rPr>
        <w:t xml:space="preserve">intentionally preserving archaic </w:t>
      </w:r>
      <w:r w:rsidRPr="00DA614E">
        <w:rPr>
          <w:rFonts w:cs="Times New Roman"/>
          <w:szCs w:val="24"/>
        </w:rPr>
        <w:t>expressions to establish a link between the present and the past in terms</w:t>
      </w:r>
      <w:r w:rsidR="002415EB" w:rsidRPr="00DA614E">
        <w:rPr>
          <w:rFonts w:cs="Times New Roman"/>
          <w:szCs w:val="24"/>
        </w:rPr>
        <w:t xml:space="preserve"> of preserving linguistic heritage</w:t>
      </w:r>
      <w:r w:rsidRPr="00DA614E">
        <w:rPr>
          <w:rFonts w:cs="Times New Roman"/>
          <w:szCs w:val="24"/>
        </w:rPr>
        <w:t>. The linguistic practices, inherited from previous generations, demonstrate a remarkable level of intergenerational continuity and serve as tangible manifestations of the lasting heritage of Manggarai cultural and linguistic traditions. Language has multiple functions in Manggarai baptism rites, encompassing word selection, vocal intonation, and the efficacy of messages. The linguistic mosaic is actively en</w:t>
      </w:r>
      <w:r w:rsidR="005A678B" w:rsidRPr="00DA614E">
        <w:rPr>
          <w:rFonts w:cs="Times New Roman"/>
          <w:szCs w:val="24"/>
        </w:rPr>
        <w:t xml:space="preserve">riched by both the audience </w:t>
      </w:r>
      <w:r w:rsidRPr="00DA614E">
        <w:rPr>
          <w:rFonts w:cs="Times New Roman"/>
          <w:szCs w:val="24"/>
        </w:rPr>
        <w:t xml:space="preserve">and the spokesman. The word </w:t>
      </w:r>
      <w:r w:rsidR="005A678B" w:rsidRPr="00DA614E">
        <w:rPr>
          <w:rFonts w:cs="Times New Roman"/>
          <w:szCs w:val="24"/>
        </w:rPr>
        <w:t xml:space="preserve">selection </w:t>
      </w:r>
      <w:r w:rsidRPr="00DA614E">
        <w:rPr>
          <w:rFonts w:cs="Times New Roman"/>
          <w:szCs w:val="24"/>
        </w:rPr>
        <w:t>by the spokesperson is deliberate, showcasing a deep sense of duty to convey th</w:t>
      </w:r>
      <w:r w:rsidR="005A678B" w:rsidRPr="00DA614E">
        <w:rPr>
          <w:rFonts w:cs="Times New Roman"/>
          <w:szCs w:val="24"/>
        </w:rPr>
        <w:t xml:space="preserve">e spiritual essence, while </w:t>
      </w:r>
      <w:r w:rsidR="00500799">
        <w:rPr>
          <w:rFonts w:cs="Times New Roman"/>
          <w:szCs w:val="24"/>
        </w:rPr>
        <w:t xml:space="preserve">the </w:t>
      </w:r>
      <w:r w:rsidR="005A678B" w:rsidRPr="00DA614E">
        <w:rPr>
          <w:rFonts w:cs="Times New Roman"/>
          <w:szCs w:val="24"/>
        </w:rPr>
        <w:t>audience</w:t>
      </w:r>
      <w:r w:rsidRPr="00DA614E">
        <w:rPr>
          <w:rFonts w:cs="Times New Roman"/>
          <w:szCs w:val="24"/>
        </w:rPr>
        <w:t xml:space="preserve"> actively eng</w:t>
      </w:r>
      <w:r w:rsidR="005A678B" w:rsidRPr="00DA614E">
        <w:rPr>
          <w:rFonts w:cs="Times New Roman"/>
          <w:szCs w:val="24"/>
        </w:rPr>
        <w:t>age</w:t>
      </w:r>
      <w:r w:rsidR="00500799">
        <w:rPr>
          <w:rFonts w:cs="Times New Roman"/>
          <w:szCs w:val="24"/>
        </w:rPr>
        <w:t>s</w:t>
      </w:r>
      <w:r w:rsidR="005A678B" w:rsidRPr="00DA614E">
        <w:rPr>
          <w:rFonts w:cs="Times New Roman"/>
          <w:szCs w:val="24"/>
        </w:rPr>
        <w:t xml:space="preserve"> in the communal dis</w:t>
      </w:r>
      <w:r w:rsidR="00500799">
        <w:rPr>
          <w:rFonts w:cs="Times New Roman"/>
          <w:szCs w:val="24"/>
        </w:rPr>
        <w:t>co</w:t>
      </w:r>
      <w:r w:rsidR="005A678B" w:rsidRPr="00DA614E">
        <w:rPr>
          <w:rFonts w:cs="Times New Roman"/>
          <w:szCs w:val="24"/>
        </w:rPr>
        <w:t>urse</w:t>
      </w:r>
      <w:r w:rsidRPr="00DA614E">
        <w:rPr>
          <w:rFonts w:cs="Times New Roman"/>
          <w:szCs w:val="24"/>
        </w:rPr>
        <w:t>, meticulously selecting phrases that resonate with the collective spirit. The vocal intonation of cultural idiosyncrasies serves as a powerful instrument in shaping the linguistic milieu, enabling profound ceremonial encounters, and augmenting the emotional and spiritual aspects of linguistic interaction. In summary, the data indicate that language plays a significant role in Manggarain baptism ceremonies, serving as a dynamic and deliberate manifestation of cultural identity, spirituality, and communal solidarity, rather than only functioning as a medium of communication. Language plays a crucial role in the ceremonial framework that brings together the Manggarain community. It is safeguarded by the imple</w:t>
      </w:r>
      <w:r w:rsidR="005A678B" w:rsidRPr="00DA614E">
        <w:rPr>
          <w:rFonts w:cs="Times New Roman"/>
          <w:szCs w:val="24"/>
        </w:rPr>
        <w:t>mentation of language strategies</w:t>
      </w:r>
      <w:r w:rsidRPr="00DA614E">
        <w:rPr>
          <w:rFonts w:cs="Times New Roman"/>
          <w:szCs w:val="24"/>
        </w:rPr>
        <w:t>, the violation of maxims, and</w:t>
      </w:r>
      <w:r w:rsidR="005A678B" w:rsidRPr="00DA614E">
        <w:rPr>
          <w:rFonts w:cs="Times New Roman"/>
          <w:szCs w:val="24"/>
        </w:rPr>
        <w:t xml:space="preserve"> preservations</w:t>
      </w:r>
      <w:r w:rsidRPr="00DA614E">
        <w:rPr>
          <w:rFonts w:cs="Times New Roman"/>
          <w:szCs w:val="24"/>
        </w:rPr>
        <w:t>. These collective efforts contribute to the establishment of a diverse and long-lasting linguistic heritage that endures beyond generations.</w:t>
      </w:r>
    </w:p>
    <w:p w14:paraId="2E23D954" w14:textId="77777777" w:rsidR="003C05B7" w:rsidRPr="00DA614E" w:rsidRDefault="003C05B7" w:rsidP="003C05B7">
      <w:pPr>
        <w:spacing w:after="0" w:line="240" w:lineRule="auto"/>
        <w:ind w:firstLine="720"/>
        <w:jc w:val="both"/>
        <w:rPr>
          <w:rFonts w:cs="Times New Roman"/>
          <w:szCs w:val="24"/>
        </w:rPr>
      </w:pPr>
    </w:p>
    <w:p w14:paraId="141D4AB6" w14:textId="77777777" w:rsidR="003C05B7" w:rsidRDefault="003C05B7">
      <w:pPr>
        <w:rPr>
          <w:i/>
          <w:iCs/>
        </w:rPr>
      </w:pPr>
      <w:r>
        <w:rPr>
          <w:i/>
          <w:iCs/>
        </w:rPr>
        <w:br w:type="page"/>
      </w:r>
    </w:p>
    <w:p w14:paraId="62D49930" w14:textId="7A3310ED" w:rsidR="0091617F" w:rsidRDefault="00B11C9F" w:rsidP="003C05B7">
      <w:pPr>
        <w:spacing w:after="0"/>
        <w:rPr>
          <w:i/>
          <w:iCs/>
        </w:rPr>
      </w:pPr>
      <w:r w:rsidRPr="00E275BE">
        <w:rPr>
          <w:i/>
          <w:iCs/>
        </w:rPr>
        <w:lastRenderedPageBreak/>
        <w:t xml:space="preserve">4.2 </w:t>
      </w:r>
      <w:r w:rsidR="0091617F" w:rsidRPr="00E275BE">
        <w:rPr>
          <w:i/>
          <w:iCs/>
        </w:rPr>
        <w:t>Discussion</w:t>
      </w:r>
    </w:p>
    <w:p w14:paraId="513BB246" w14:textId="77777777" w:rsidR="003C05B7" w:rsidRPr="00E275BE" w:rsidRDefault="003C05B7" w:rsidP="003C05B7">
      <w:pPr>
        <w:spacing w:after="0"/>
        <w:rPr>
          <w:i/>
          <w:iCs/>
        </w:rPr>
      </w:pPr>
    </w:p>
    <w:p w14:paraId="1105A1B4" w14:textId="77777777" w:rsidR="00DD616A" w:rsidRPr="00DA614E" w:rsidRDefault="0091617F" w:rsidP="003C05B7">
      <w:pPr>
        <w:spacing w:after="0" w:line="240" w:lineRule="auto"/>
        <w:ind w:firstLine="720"/>
        <w:jc w:val="both"/>
        <w:rPr>
          <w:rFonts w:cs="Times New Roman"/>
          <w:szCs w:val="24"/>
        </w:rPr>
      </w:pPr>
      <w:r w:rsidRPr="00DA614E">
        <w:rPr>
          <w:rFonts w:cs="Times New Roman"/>
          <w:szCs w:val="24"/>
        </w:rPr>
        <w:t>The study aims to investigate instances of maxim violations in Manggarai baptism ceremonies, with a focus on their linguistic, cultural, and pedagogical implications. A</w:t>
      </w:r>
      <w:r w:rsidR="00DD616A" w:rsidRPr="00DA614E">
        <w:rPr>
          <w:rFonts w:cs="Times New Roman"/>
          <w:szCs w:val="24"/>
        </w:rPr>
        <w:t>n analysis of the language aspects</w:t>
      </w:r>
      <w:r w:rsidRPr="00DA614E">
        <w:rPr>
          <w:rFonts w:cs="Times New Roman"/>
          <w:szCs w:val="24"/>
        </w:rPr>
        <w:t xml:space="preserve"> of the Manggarai baptism ceremonies uncovers an intrica</w:t>
      </w:r>
      <w:r w:rsidR="00DD616A" w:rsidRPr="00DA614E">
        <w:rPr>
          <w:rFonts w:cs="Times New Roman"/>
          <w:szCs w:val="24"/>
        </w:rPr>
        <w:t>te network of deliberate strategies</w:t>
      </w:r>
      <w:r w:rsidRPr="00DA614E">
        <w:rPr>
          <w:rFonts w:cs="Times New Roman"/>
          <w:szCs w:val="24"/>
        </w:rPr>
        <w:t xml:space="preserve">, </w:t>
      </w:r>
      <w:r w:rsidR="00DD616A" w:rsidRPr="00DA614E">
        <w:rPr>
          <w:rFonts w:cs="Times New Roman"/>
          <w:szCs w:val="24"/>
        </w:rPr>
        <w:t>maxim violations</w:t>
      </w:r>
      <w:r w:rsidRPr="00DA614E">
        <w:rPr>
          <w:rFonts w:cs="Times New Roman"/>
          <w:szCs w:val="24"/>
        </w:rPr>
        <w:t xml:space="preserve">, and efforts to save cultural heritage. This </w:t>
      </w:r>
      <w:r w:rsidR="00DD616A" w:rsidRPr="00DA614E">
        <w:rPr>
          <w:rFonts w:cs="Times New Roman"/>
          <w:szCs w:val="24"/>
        </w:rPr>
        <w:t xml:space="preserve">case </w:t>
      </w:r>
      <w:r w:rsidRPr="00DA614E">
        <w:rPr>
          <w:rFonts w:cs="Times New Roman"/>
          <w:szCs w:val="24"/>
        </w:rPr>
        <w:t>exemplifies the cultural imp</w:t>
      </w:r>
      <w:r w:rsidR="00DD616A" w:rsidRPr="00DA614E">
        <w:rPr>
          <w:rFonts w:cs="Times New Roman"/>
          <w:szCs w:val="24"/>
        </w:rPr>
        <w:t>ortance of communication strategies</w:t>
      </w:r>
      <w:r w:rsidRPr="00DA614E">
        <w:rPr>
          <w:rFonts w:cs="Times New Roman"/>
          <w:szCs w:val="24"/>
        </w:rPr>
        <w:t xml:space="preserve"> by elucidating that language has a purpose beyond mere communication, as it deliberately facilitates the transmission of cultural values. The intricate utilization of symbolic language, ritualistic expressions, and ceremonial phrases in Manggarai baptism ceremonies serves to strengthen the understanding that these </w:t>
      </w:r>
      <w:r w:rsidR="00DD616A" w:rsidRPr="00DA614E">
        <w:rPr>
          <w:rFonts w:cs="Times New Roman"/>
          <w:szCs w:val="24"/>
        </w:rPr>
        <w:t xml:space="preserve">speech events </w:t>
      </w:r>
      <w:r w:rsidRPr="00DA614E">
        <w:rPr>
          <w:rFonts w:cs="Times New Roman"/>
          <w:szCs w:val="24"/>
        </w:rPr>
        <w:t>hold significance and actively contribute to the cultural ex</w:t>
      </w:r>
      <w:r w:rsidR="00DD616A" w:rsidRPr="00DA614E">
        <w:rPr>
          <w:rFonts w:cs="Times New Roman"/>
          <w:szCs w:val="24"/>
        </w:rPr>
        <w:t>pression of the rituals in question</w:t>
      </w:r>
      <w:r w:rsidRPr="00DA614E">
        <w:rPr>
          <w:rFonts w:cs="Times New Roman"/>
          <w:szCs w:val="24"/>
        </w:rPr>
        <w:t xml:space="preserve">. </w:t>
      </w:r>
    </w:p>
    <w:p w14:paraId="20193303" w14:textId="2070D32A"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Previous research studies have demonstrated the importance of maxim violation in achieving ritualistic goals, which aligns with the purposeful violation of maxims in Manggarain rituals as observed in conversational norms (Saleh et al. 2023). The case of the Manggarai rite contributes to our comprehension by emphasizing the deliberate use of linguistic transgression as a means of effective communication. Instead of being fortuitous, the linguistic </w:t>
      </w:r>
      <w:r w:rsidR="006C717C" w:rsidRPr="00DA614E">
        <w:rPr>
          <w:rFonts w:cs="Times New Roman"/>
          <w:szCs w:val="24"/>
        </w:rPr>
        <w:t xml:space="preserve">deviations </w:t>
      </w:r>
      <w:r w:rsidRPr="00DA614E">
        <w:rPr>
          <w:rFonts w:cs="Times New Roman"/>
          <w:szCs w:val="24"/>
        </w:rPr>
        <w:t>serve as deliberate tools that accentuate cultural values and guide individuals through transformative life encounters.</w:t>
      </w:r>
    </w:p>
    <w:p w14:paraId="01C6AB8C" w14:textId="77777777" w:rsidR="001176B2" w:rsidRPr="00DA614E" w:rsidRDefault="006C717C" w:rsidP="003C05B7">
      <w:pPr>
        <w:spacing w:after="0" w:line="240" w:lineRule="auto"/>
        <w:ind w:firstLine="720"/>
        <w:jc w:val="both"/>
        <w:rPr>
          <w:rFonts w:cs="Times New Roman"/>
          <w:szCs w:val="24"/>
        </w:rPr>
      </w:pPr>
      <w:r w:rsidRPr="00DA614E">
        <w:rPr>
          <w:rFonts w:cs="Times New Roman"/>
          <w:szCs w:val="24"/>
        </w:rPr>
        <w:t>The language practices in question</w:t>
      </w:r>
      <w:r w:rsidR="0091617F" w:rsidRPr="00DA614E">
        <w:rPr>
          <w:rFonts w:cs="Times New Roman"/>
          <w:szCs w:val="24"/>
        </w:rPr>
        <w:t xml:space="preserve"> have a crucial role in preserving cultural identity throughout successive generations. The Manggarai rites exhibit a nuanced extension through the p</w:t>
      </w:r>
      <w:r w:rsidRPr="00DA614E">
        <w:rPr>
          <w:rFonts w:cs="Times New Roman"/>
          <w:szCs w:val="24"/>
        </w:rPr>
        <w:t>reservation of linguistic heritage, achieved by employing archaic</w:t>
      </w:r>
      <w:r w:rsidR="0091617F" w:rsidRPr="00DA614E">
        <w:rPr>
          <w:rFonts w:cs="Times New Roman"/>
          <w:szCs w:val="24"/>
        </w:rPr>
        <w:t xml:space="preserve"> language pat</w:t>
      </w:r>
      <w:r w:rsidRPr="00DA614E">
        <w:rPr>
          <w:rFonts w:cs="Times New Roman"/>
          <w:szCs w:val="24"/>
        </w:rPr>
        <w:t>terns and traditional vocabularies</w:t>
      </w:r>
      <w:r w:rsidR="0091617F" w:rsidRPr="00DA614E">
        <w:rPr>
          <w:rFonts w:cs="Times New Roman"/>
          <w:szCs w:val="24"/>
        </w:rPr>
        <w:t>. The deliberate endeavors of the Manggarai community exemplify the role of language as a proactive catalyst in the culture</w:t>
      </w:r>
      <w:r w:rsidRPr="00DA614E">
        <w:rPr>
          <w:rFonts w:cs="Times New Roman"/>
          <w:szCs w:val="24"/>
        </w:rPr>
        <w:t xml:space="preserve"> preservation</w:t>
      </w:r>
      <w:r w:rsidR="0091617F" w:rsidRPr="00DA614E">
        <w:rPr>
          <w:rFonts w:cs="Times New Roman"/>
          <w:szCs w:val="24"/>
        </w:rPr>
        <w:t>, so affirming and elaborating on the concept of linguistic continuity in a broader sense. During Manggarain baptism, the utili</w:t>
      </w:r>
      <w:r w:rsidRPr="00DA614E">
        <w:rPr>
          <w:rFonts w:cs="Times New Roman"/>
          <w:szCs w:val="24"/>
        </w:rPr>
        <w:t>zation of archaic</w:t>
      </w:r>
      <w:r w:rsidR="0091617F" w:rsidRPr="00DA614E">
        <w:rPr>
          <w:rFonts w:cs="Times New Roman"/>
          <w:szCs w:val="24"/>
        </w:rPr>
        <w:t xml:space="preserve"> language transcends mere linguistic preference and assumes a profound symbolism, deeply rooted in religious and cultural customs. The findings align with the study conducted by Darong et al. (2023) on symbolic language in rituals, which highlights the substantial c</w:t>
      </w:r>
      <w:r w:rsidR="001176B2" w:rsidRPr="00DA614E">
        <w:rPr>
          <w:rFonts w:cs="Times New Roman"/>
          <w:szCs w:val="24"/>
        </w:rPr>
        <w:t>ultural and spiritual significance</w:t>
      </w:r>
      <w:r w:rsidR="0091617F" w:rsidRPr="00DA614E">
        <w:rPr>
          <w:rFonts w:cs="Times New Roman"/>
          <w:szCs w:val="24"/>
        </w:rPr>
        <w:t xml:space="preserve"> of language in ceremonial contexts. Moreover, </w:t>
      </w:r>
      <w:r w:rsidR="001176B2" w:rsidRPr="00DA614E">
        <w:rPr>
          <w:rFonts w:cs="Times New Roman"/>
          <w:szCs w:val="24"/>
        </w:rPr>
        <w:t xml:space="preserve">intentional deviations </w:t>
      </w:r>
      <w:r w:rsidR="0091617F" w:rsidRPr="00DA614E">
        <w:rPr>
          <w:rFonts w:cs="Times New Roman"/>
          <w:szCs w:val="24"/>
        </w:rPr>
        <w:t>from convent</w:t>
      </w:r>
      <w:r w:rsidR="001176B2" w:rsidRPr="00DA614E">
        <w:rPr>
          <w:rFonts w:cs="Times New Roman"/>
          <w:szCs w:val="24"/>
        </w:rPr>
        <w:t>ional conversational norms</w:t>
      </w:r>
      <w:r w:rsidR="0091617F" w:rsidRPr="00DA614E">
        <w:rPr>
          <w:rFonts w:cs="Times New Roman"/>
          <w:szCs w:val="24"/>
        </w:rPr>
        <w:t xml:space="preserve"> in Manggarai linguistic expressions underscore the importance of language in shaping collective identity, so expanding our understanding of </w:t>
      </w:r>
      <w:r w:rsidR="001176B2" w:rsidRPr="00DA614E">
        <w:rPr>
          <w:rFonts w:cs="Times New Roman"/>
          <w:szCs w:val="24"/>
        </w:rPr>
        <w:t>language as a marker of the</w:t>
      </w:r>
      <w:r w:rsidR="0091617F" w:rsidRPr="00DA614E">
        <w:rPr>
          <w:rFonts w:cs="Times New Roman"/>
          <w:szCs w:val="24"/>
        </w:rPr>
        <w:t xml:space="preserve"> identity </w:t>
      </w:r>
      <w:r w:rsidR="001176B2" w:rsidRPr="00DA614E">
        <w:rPr>
          <w:rFonts w:cs="Times New Roman"/>
          <w:szCs w:val="24"/>
        </w:rPr>
        <w:t>in question.</w:t>
      </w:r>
    </w:p>
    <w:p w14:paraId="3DAFC8D7" w14:textId="2361B6BF" w:rsidR="0091617F" w:rsidRPr="00DA614E" w:rsidRDefault="0091617F" w:rsidP="003C05B7">
      <w:pPr>
        <w:spacing w:after="0" w:line="240" w:lineRule="auto"/>
        <w:ind w:firstLine="720"/>
        <w:jc w:val="both"/>
        <w:rPr>
          <w:rFonts w:cs="Times New Roman"/>
          <w:szCs w:val="24"/>
        </w:rPr>
      </w:pPr>
      <w:r w:rsidRPr="00DA614E">
        <w:rPr>
          <w:rFonts w:cs="Times New Roman"/>
          <w:szCs w:val="24"/>
        </w:rPr>
        <w:t>The examination of maxim violations within the Manggarai cultural context reveals a narrative of cultural preservation that aligns with prior research (</w:t>
      </w:r>
      <w:proofErr w:type="spellStart"/>
      <w:r w:rsidRPr="00DA614E">
        <w:rPr>
          <w:rFonts w:cs="Times New Roman"/>
          <w:szCs w:val="24"/>
        </w:rPr>
        <w:t>Darong</w:t>
      </w:r>
      <w:proofErr w:type="spellEnd"/>
      <w:r w:rsidRPr="00DA614E">
        <w:rPr>
          <w:rFonts w:cs="Times New Roman"/>
          <w:szCs w:val="24"/>
        </w:rPr>
        <w:t xml:space="preserve"> et al. 2022) on the role of linguisti</w:t>
      </w:r>
      <w:r w:rsidR="00B80A55" w:rsidRPr="00DA614E">
        <w:rPr>
          <w:rFonts w:cs="Times New Roman"/>
          <w:szCs w:val="24"/>
        </w:rPr>
        <w:t>c choices as practices of heritage</w:t>
      </w:r>
      <w:r w:rsidRPr="00DA614E">
        <w:rPr>
          <w:rFonts w:cs="Times New Roman"/>
          <w:szCs w:val="24"/>
        </w:rPr>
        <w:t xml:space="preserve">.  The intentional </w:t>
      </w:r>
      <w:r w:rsidR="00B80A55" w:rsidRPr="00DA614E">
        <w:rPr>
          <w:rFonts w:cs="Times New Roman"/>
          <w:szCs w:val="24"/>
        </w:rPr>
        <w:t xml:space="preserve">deviations </w:t>
      </w:r>
      <w:r w:rsidRPr="00DA614E">
        <w:rPr>
          <w:rFonts w:cs="Times New Roman"/>
          <w:szCs w:val="24"/>
        </w:rPr>
        <w:t>are not merely language peculiarities; they are deliberate endeav</w:t>
      </w:r>
      <w:r w:rsidR="00B80A55" w:rsidRPr="00DA614E">
        <w:rPr>
          <w:rFonts w:cs="Times New Roman"/>
          <w:szCs w:val="24"/>
        </w:rPr>
        <w:t>ors to safeguard the locality</w:t>
      </w:r>
      <w:r w:rsidRPr="00DA614E">
        <w:rPr>
          <w:rFonts w:cs="Times New Roman"/>
          <w:szCs w:val="24"/>
        </w:rPr>
        <w:t xml:space="preserve"> and heritage of the</w:t>
      </w:r>
      <w:r w:rsidR="00B80A55" w:rsidRPr="00DA614E">
        <w:rPr>
          <w:rFonts w:cs="Times New Roman"/>
          <w:szCs w:val="24"/>
        </w:rPr>
        <w:t xml:space="preserve"> Manggarai</w:t>
      </w:r>
      <w:r w:rsidRPr="00DA614E">
        <w:rPr>
          <w:rFonts w:cs="Times New Roman"/>
          <w:szCs w:val="24"/>
        </w:rPr>
        <w:t xml:space="preserve"> people. The Manggarai rituals exemplify the crucial role of language in shaping collective identity, as </w:t>
      </w:r>
      <w:r w:rsidR="00500799">
        <w:rPr>
          <w:rFonts w:cs="Times New Roman"/>
          <w:szCs w:val="24"/>
        </w:rPr>
        <w:t xml:space="preserve">the </w:t>
      </w:r>
      <w:r w:rsidRPr="00DA614E">
        <w:rPr>
          <w:rFonts w:cs="Times New Roman"/>
          <w:szCs w:val="24"/>
        </w:rPr>
        <w:t>choice of language actively reinforces communal identity.</w:t>
      </w:r>
      <w:r w:rsidR="00B80A55" w:rsidRPr="00DA614E">
        <w:rPr>
          <w:rFonts w:cs="Times New Roman"/>
          <w:szCs w:val="24"/>
        </w:rPr>
        <w:t xml:space="preserve"> More intriguingly</w:t>
      </w:r>
      <w:r w:rsidRPr="00DA614E">
        <w:rPr>
          <w:rFonts w:cs="Times New Roman"/>
          <w:szCs w:val="24"/>
        </w:rPr>
        <w:t xml:space="preserve">, the findings demonstrate how the community perceives and understands </w:t>
      </w:r>
      <w:r w:rsidR="00D6219D" w:rsidRPr="00DA614E">
        <w:rPr>
          <w:rFonts w:cs="Times New Roman"/>
          <w:szCs w:val="24"/>
        </w:rPr>
        <w:t>these deviations as we navigate</w:t>
      </w:r>
      <w:r w:rsidRPr="00DA614E">
        <w:rPr>
          <w:rFonts w:cs="Times New Roman"/>
          <w:szCs w:val="24"/>
        </w:rPr>
        <w:t xml:space="preserve"> the complex language barriers associated with Manggarai baptism. Consistent with prior research conducted by Kurniawan and Ardi (2019) as well as Saleh et al. (2023), the </w:t>
      </w:r>
      <w:proofErr w:type="spellStart"/>
      <w:r w:rsidRPr="00DA614E">
        <w:rPr>
          <w:rFonts w:cs="Times New Roman"/>
          <w:szCs w:val="24"/>
        </w:rPr>
        <w:t>Manggarai</w:t>
      </w:r>
      <w:proofErr w:type="spellEnd"/>
      <w:r w:rsidRPr="00DA614E">
        <w:rPr>
          <w:rFonts w:cs="Times New Roman"/>
          <w:szCs w:val="24"/>
        </w:rPr>
        <w:t xml:space="preserve"> community demonstrates </w:t>
      </w:r>
      <w:r w:rsidR="00500799">
        <w:rPr>
          <w:rFonts w:cs="Times New Roman"/>
          <w:szCs w:val="24"/>
        </w:rPr>
        <w:t xml:space="preserve">a </w:t>
      </w:r>
      <w:r w:rsidR="002B005F" w:rsidRPr="00DA614E">
        <w:rPr>
          <w:rFonts w:cs="Times New Roman"/>
          <w:szCs w:val="24"/>
        </w:rPr>
        <w:t xml:space="preserve">multiplicity of interpretations </w:t>
      </w:r>
      <w:r w:rsidRPr="00DA614E">
        <w:rPr>
          <w:rFonts w:cs="Times New Roman"/>
          <w:szCs w:val="24"/>
        </w:rPr>
        <w:t xml:space="preserve">about cultural activities. </w:t>
      </w:r>
      <w:r w:rsidR="002B005F" w:rsidRPr="00DA614E">
        <w:rPr>
          <w:rFonts w:cs="Times New Roman"/>
          <w:szCs w:val="24"/>
        </w:rPr>
        <w:t>Instead of rigidly following a predetermined set of meanings</w:t>
      </w:r>
      <w:r w:rsidRPr="00DA614E">
        <w:rPr>
          <w:rFonts w:cs="Times New Roman"/>
          <w:szCs w:val="24"/>
        </w:rPr>
        <w:t>, deviations function as a blank canvas upon which individuals and groups construct their personal and collective understandings, thereby enriching the range of perspectives within society.</w:t>
      </w:r>
    </w:p>
    <w:p w14:paraId="1BB8B5AE" w14:textId="272F764D"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The analysis of maxim </w:t>
      </w:r>
      <w:r w:rsidR="006C1425" w:rsidRPr="00DA614E">
        <w:rPr>
          <w:rFonts w:cs="Times New Roman"/>
          <w:szCs w:val="24"/>
        </w:rPr>
        <w:t>violations in Manggarai</w:t>
      </w:r>
      <w:r w:rsidRPr="00DA614E">
        <w:rPr>
          <w:rFonts w:cs="Times New Roman"/>
          <w:szCs w:val="24"/>
        </w:rPr>
        <w:t xml:space="preserve"> baptism not only preserves identity and culture but also highlights the emotional resonance, which aligns with research on emotion and </w:t>
      </w:r>
      <w:r w:rsidRPr="00DA614E">
        <w:rPr>
          <w:rFonts w:cs="Times New Roman"/>
          <w:szCs w:val="24"/>
        </w:rPr>
        <w:lastRenderedPageBreak/>
        <w:t>cultural rituals (Simons 2016). The partici</w:t>
      </w:r>
      <w:r w:rsidR="006C1425" w:rsidRPr="00DA614E">
        <w:rPr>
          <w:rFonts w:cs="Times New Roman"/>
          <w:szCs w:val="24"/>
        </w:rPr>
        <w:t xml:space="preserve">pants expressed their </w:t>
      </w:r>
      <w:r w:rsidR="00BA555A" w:rsidRPr="00DA614E">
        <w:rPr>
          <w:rFonts w:cs="Times New Roman"/>
          <w:szCs w:val="24"/>
        </w:rPr>
        <w:t>feelings</w:t>
      </w:r>
      <w:r w:rsidRPr="00DA614E">
        <w:rPr>
          <w:rFonts w:cs="Times New Roman"/>
          <w:szCs w:val="24"/>
        </w:rPr>
        <w:t xml:space="preserve"> regarding the substantial correlation between language deviations and spirituality, tradition, and a collective sense of belonging within a </w:t>
      </w:r>
      <w:r w:rsidR="00BA555A" w:rsidRPr="00DA614E">
        <w:rPr>
          <w:rFonts w:cs="Times New Roman"/>
          <w:szCs w:val="24"/>
        </w:rPr>
        <w:t xml:space="preserve">united society. The </w:t>
      </w:r>
      <w:r w:rsidRPr="00DA614E">
        <w:rPr>
          <w:rFonts w:cs="Times New Roman"/>
          <w:szCs w:val="24"/>
        </w:rPr>
        <w:t>individuals</w:t>
      </w:r>
      <w:r w:rsidR="00500799">
        <w:rPr>
          <w:rFonts w:cs="Times New Roman"/>
          <w:szCs w:val="24"/>
        </w:rPr>
        <w:t>'</w:t>
      </w:r>
      <w:r w:rsidRPr="00DA614E">
        <w:rPr>
          <w:rFonts w:cs="Times New Roman"/>
          <w:szCs w:val="24"/>
        </w:rPr>
        <w:t xml:space="preserve"> </w:t>
      </w:r>
      <w:r w:rsidR="00BA555A" w:rsidRPr="00DA614E">
        <w:rPr>
          <w:rFonts w:cs="Times New Roman"/>
          <w:szCs w:val="24"/>
        </w:rPr>
        <w:t xml:space="preserve">involvement </w:t>
      </w:r>
      <w:r w:rsidRPr="00DA614E">
        <w:rPr>
          <w:rFonts w:cs="Times New Roman"/>
          <w:szCs w:val="24"/>
        </w:rPr>
        <w:t xml:space="preserve">in </w:t>
      </w:r>
      <w:r w:rsidR="00BA555A" w:rsidRPr="00DA614E">
        <w:rPr>
          <w:rFonts w:cs="Times New Roman"/>
          <w:szCs w:val="24"/>
        </w:rPr>
        <w:t xml:space="preserve">making </w:t>
      </w:r>
      <w:r w:rsidRPr="00DA614E">
        <w:rPr>
          <w:rFonts w:cs="Times New Roman"/>
          <w:szCs w:val="24"/>
        </w:rPr>
        <w:t xml:space="preserve">the linguistic </w:t>
      </w:r>
      <w:r w:rsidR="00BA555A" w:rsidRPr="00DA614E">
        <w:rPr>
          <w:rFonts w:cs="Times New Roman"/>
          <w:szCs w:val="24"/>
        </w:rPr>
        <w:t xml:space="preserve">atmosphere </w:t>
      </w:r>
      <w:r w:rsidRPr="00DA614E">
        <w:rPr>
          <w:rFonts w:cs="Times New Roman"/>
          <w:szCs w:val="24"/>
        </w:rPr>
        <w:t xml:space="preserve">during Manggarai baptism ceremonies is consistent with the </w:t>
      </w:r>
      <w:r w:rsidR="00BA555A" w:rsidRPr="00DA614E">
        <w:rPr>
          <w:rFonts w:cs="Times New Roman"/>
          <w:szCs w:val="24"/>
        </w:rPr>
        <w:t>findings found in previous</w:t>
      </w:r>
      <w:r w:rsidRPr="00DA614E">
        <w:rPr>
          <w:rFonts w:cs="Times New Roman"/>
          <w:szCs w:val="24"/>
        </w:rPr>
        <w:t xml:space="preserve"> studies (Hanif et al. 2024; Niman 2022), hence emphasizing the </w:t>
      </w:r>
      <w:r w:rsidR="00BA555A" w:rsidRPr="00DA614E">
        <w:rPr>
          <w:rFonts w:cs="Times New Roman"/>
          <w:szCs w:val="24"/>
        </w:rPr>
        <w:t xml:space="preserve">collaborative nature </w:t>
      </w:r>
      <w:r w:rsidRPr="00DA614E">
        <w:rPr>
          <w:rFonts w:cs="Times New Roman"/>
          <w:szCs w:val="24"/>
        </w:rPr>
        <w:t>of language in cer</w:t>
      </w:r>
      <w:r w:rsidR="00BA555A" w:rsidRPr="00DA614E">
        <w:rPr>
          <w:rFonts w:cs="Times New Roman"/>
          <w:szCs w:val="24"/>
        </w:rPr>
        <w:t xml:space="preserve">emonial contexts. The </w:t>
      </w:r>
      <w:proofErr w:type="spellStart"/>
      <w:r w:rsidR="00BA555A" w:rsidRPr="00DA614E">
        <w:rPr>
          <w:rFonts w:cs="Times New Roman"/>
          <w:szCs w:val="24"/>
        </w:rPr>
        <w:t>Manggarai</w:t>
      </w:r>
      <w:proofErr w:type="spellEnd"/>
      <w:r w:rsidR="00BA555A" w:rsidRPr="00DA614E">
        <w:rPr>
          <w:rFonts w:cs="Times New Roman"/>
          <w:szCs w:val="24"/>
        </w:rPr>
        <w:t xml:space="preserve"> baptism</w:t>
      </w:r>
      <w:r w:rsidRPr="00DA614E">
        <w:rPr>
          <w:rFonts w:cs="Times New Roman"/>
          <w:szCs w:val="24"/>
        </w:rPr>
        <w:t xml:space="preserve"> enhances our comprehension by illustrating how individuals actively engage in the conversation by meticulously choosing their words. The results of our study underscore the significance of elders and tradition keepers, aligning with previous research conducted by Briando et al. (2023), Juwariyah et al. (2023), and Onyejegbu et al. (2023) about the intergenerational transmission of cultural traditions. The significance of cultural guardians in shaping language usage within the community cannot be overstated. Elders, in their role as custodians of tradition, affirm that </w:t>
      </w:r>
      <w:r w:rsidR="00F1408A" w:rsidRPr="00DA614E">
        <w:rPr>
          <w:rFonts w:cs="Times New Roman"/>
          <w:szCs w:val="24"/>
        </w:rPr>
        <w:t>linguistic deviations are not only intentional</w:t>
      </w:r>
      <w:r w:rsidRPr="00DA614E">
        <w:rPr>
          <w:rFonts w:cs="Times New Roman"/>
          <w:szCs w:val="24"/>
        </w:rPr>
        <w:t xml:space="preserve"> in order to uphold the essence of Manggarai baptism ceremonies, but also crucial for safeguarding the significance of these rituals. </w:t>
      </w:r>
    </w:p>
    <w:p w14:paraId="181E88F7" w14:textId="62DA39F1" w:rsidR="0091617F" w:rsidRPr="00DA614E" w:rsidRDefault="00B102EF" w:rsidP="003C05B7">
      <w:pPr>
        <w:spacing w:after="0" w:line="240" w:lineRule="auto"/>
        <w:ind w:firstLine="720"/>
        <w:jc w:val="both"/>
        <w:rPr>
          <w:rFonts w:cs="Times New Roman"/>
          <w:szCs w:val="24"/>
        </w:rPr>
      </w:pPr>
      <w:r w:rsidRPr="00DA614E">
        <w:rPr>
          <w:rFonts w:cs="Times New Roman"/>
          <w:szCs w:val="24"/>
        </w:rPr>
        <w:t xml:space="preserve">The </w:t>
      </w:r>
      <w:r w:rsidR="0091617F" w:rsidRPr="00DA614E">
        <w:rPr>
          <w:rFonts w:cs="Times New Roman"/>
          <w:szCs w:val="24"/>
        </w:rPr>
        <w:t>voice tone</w:t>
      </w:r>
      <w:r w:rsidRPr="00DA614E">
        <w:rPr>
          <w:rFonts w:cs="Times New Roman"/>
          <w:szCs w:val="24"/>
        </w:rPr>
        <w:t xml:space="preserve"> of </w:t>
      </w:r>
      <w:r w:rsidR="00500799">
        <w:rPr>
          <w:rFonts w:cs="Times New Roman"/>
          <w:szCs w:val="24"/>
        </w:rPr>
        <w:t xml:space="preserve">the </w:t>
      </w:r>
      <w:r w:rsidRPr="00DA614E">
        <w:rPr>
          <w:rFonts w:cs="Times New Roman"/>
          <w:szCs w:val="24"/>
        </w:rPr>
        <w:t>spokesman and audience serve as powerful tools</w:t>
      </w:r>
      <w:r w:rsidR="0091617F" w:rsidRPr="00DA614E">
        <w:rPr>
          <w:rFonts w:cs="Times New Roman"/>
          <w:szCs w:val="24"/>
        </w:rPr>
        <w:t xml:space="preserve"> of communication during the rituals</w:t>
      </w:r>
      <w:r w:rsidRPr="00DA614E">
        <w:rPr>
          <w:rFonts w:cs="Times New Roman"/>
          <w:szCs w:val="24"/>
        </w:rPr>
        <w:t>. The</w:t>
      </w:r>
      <w:r w:rsidR="000C247A" w:rsidRPr="00DA614E">
        <w:rPr>
          <w:rFonts w:cs="Times New Roman"/>
          <w:szCs w:val="24"/>
        </w:rPr>
        <w:t xml:space="preserve"> findings align with previous</w:t>
      </w:r>
      <w:r w:rsidR="0091617F" w:rsidRPr="00DA614E">
        <w:rPr>
          <w:rFonts w:cs="Times New Roman"/>
          <w:szCs w:val="24"/>
        </w:rPr>
        <w:t xml:space="preserve"> research (Dekeyser et al. 2020) on the language dynamics in rituals, which is crucial to the current assertion. </w:t>
      </w:r>
      <w:r w:rsidR="000C247A" w:rsidRPr="00DA614E">
        <w:rPr>
          <w:rFonts w:cs="Times New Roman"/>
          <w:szCs w:val="24"/>
        </w:rPr>
        <w:t>T</w:t>
      </w:r>
      <w:r w:rsidR="0091617F" w:rsidRPr="00DA614E">
        <w:rPr>
          <w:rFonts w:cs="Times New Roman"/>
          <w:szCs w:val="24"/>
        </w:rPr>
        <w:t>he examination of Manggarai baptism ceremonies enhances the conclusions of the aforementioned study by showcasing intentional tone m</w:t>
      </w:r>
      <w:r w:rsidR="000C247A" w:rsidRPr="00DA614E">
        <w:rPr>
          <w:rFonts w:cs="Times New Roman"/>
          <w:szCs w:val="24"/>
        </w:rPr>
        <w:t xml:space="preserve">odulation as a purposeful strategy </w:t>
      </w:r>
      <w:r w:rsidR="0091617F" w:rsidRPr="00DA614E">
        <w:rPr>
          <w:rFonts w:cs="Times New Roman"/>
          <w:szCs w:val="24"/>
        </w:rPr>
        <w:t>that impacts the entire language environment. By emphasizing its diverse characteristics in amplifying the emotional and spiritual aspects, it enhances our understanding o</w:t>
      </w:r>
      <w:r w:rsidR="00327DD2" w:rsidRPr="00DA614E">
        <w:rPr>
          <w:rFonts w:cs="Times New Roman"/>
          <w:szCs w:val="24"/>
        </w:rPr>
        <w:t>f the role of tone in ritualistic</w:t>
      </w:r>
      <w:r w:rsidR="0091617F" w:rsidRPr="00DA614E">
        <w:rPr>
          <w:rFonts w:cs="Times New Roman"/>
          <w:szCs w:val="24"/>
        </w:rPr>
        <w:t xml:space="preserve"> communication. The efficacy of conveying messages through linguistic expressions in Manggarai baptism ceremonies aligns with the overarching notion of language as a means of </w:t>
      </w:r>
      <w:r w:rsidR="00134F72" w:rsidRPr="00DA614E">
        <w:rPr>
          <w:rFonts w:cs="Times New Roman"/>
          <w:szCs w:val="24"/>
        </w:rPr>
        <w:t xml:space="preserve">transcending </w:t>
      </w:r>
      <w:r w:rsidR="0091617F" w:rsidRPr="00DA614E">
        <w:rPr>
          <w:rFonts w:cs="Times New Roman"/>
          <w:szCs w:val="24"/>
        </w:rPr>
        <w:t xml:space="preserve">mere communication. </w:t>
      </w:r>
      <w:r w:rsidR="00134F72" w:rsidRPr="00DA614E">
        <w:rPr>
          <w:rFonts w:cs="Times New Roman"/>
          <w:szCs w:val="24"/>
        </w:rPr>
        <w:t>Specifically, t</w:t>
      </w:r>
      <w:r w:rsidR="0091617F" w:rsidRPr="00DA614E">
        <w:rPr>
          <w:rFonts w:cs="Times New Roman"/>
          <w:szCs w:val="24"/>
        </w:rPr>
        <w:t xml:space="preserve">he concept is further elucidated by the Manggarain case, which demonstrates how the language expressions of both </w:t>
      </w:r>
      <w:r w:rsidR="00500799">
        <w:rPr>
          <w:rFonts w:cs="Times New Roman"/>
          <w:szCs w:val="24"/>
        </w:rPr>
        <w:t xml:space="preserve">the </w:t>
      </w:r>
      <w:r w:rsidR="00327DD2" w:rsidRPr="00DA614E">
        <w:rPr>
          <w:rFonts w:cs="Times New Roman"/>
          <w:szCs w:val="24"/>
        </w:rPr>
        <w:t xml:space="preserve">audience </w:t>
      </w:r>
      <w:r w:rsidR="0091617F" w:rsidRPr="00DA614E">
        <w:rPr>
          <w:rFonts w:cs="Times New Roman"/>
          <w:szCs w:val="24"/>
        </w:rPr>
        <w:t xml:space="preserve">and the spokesman effectively encapsulate the spiritual essence of the ceremony. </w:t>
      </w:r>
      <w:r w:rsidR="00B20E01" w:rsidRPr="00DA614E">
        <w:rPr>
          <w:rFonts w:cs="Times New Roman"/>
          <w:szCs w:val="24"/>
        </w:rPr>
        <w:t>Language</w:t>
      </w:r>
      <w:r w:rsidR="0091617F" w:rsidRPr="00DA614E">
        <w:rPr>
          <w:rFonts w:cs="Times New Roman"/>
          <w:szCs w:val="24"/>
        </w:rPr>
        <w:t xml:space="preserve"> serves as a potent tool for encapsulating the fundamental nature of ritual experiences and emphasizing their pivotal role within the broader cont</w:t>
      </w:r>
      <w:r w:rsidR="00134F72" w:rsidRPr="00DA614E">
        <w:rPr>
          <w:rFonts w:cs="Times New Roman"/>
          <w:szCs w:val="24"/>
        </w:rPr>
        <w:t>ext of ritualistic narrative</w:t>
      </w:r>
      <w:r w:rsidR="0091617F" w:rsidRPr="00DA614E">
        <w:rPr>
          <w:rFonts w:cs="Times New Roman"/>
          <w:szCs w:val="24"/>
        </w:rPr>
        <w:t xml:space="preserve">. </w:t>
      </w:r>
    </w:p>
    <w:p w14:paraId="66791A69" w14:textId="1290B8B9" w:rsidR="007C14AD" w:rsidRPr="00DA614E" w:rsidRDefault="00B20E01" w:rsidP="003C05B7">
      <w:pPr>
        <w:spacing w:after="0" w:line="240" w:lineRule="auto"/>
        <w:ind w:firstLine="720"/>
        <w:jc w:val="both"/>
        <w:rPr>
          <w:rFonts w:cs="Times New Roman"/>
          <w:szCs w:val="24"/>
        </w:rPr>
      </w:pPr>
      <w:r w:rsidRPr="00DA614E">
        <w:rPr>
          <w:rFonts w:cs="Times New Roman"/>
          <w:szCs w:val="24"/>
        </w:rPr>
        <w:t>Hereto, t</w:t>
      </w:r>
      <w:r w:rsidR="00EF55C5" w:rsidRPr="00DA614E">
        <w:rPr>
          <w:rFonts w:cs="Times New Roman"/>
          <w:szCs w:val="24"/>
        </w:rPr>
        <w:t>he Manggarai baptism ritual</w:t>
      </w:r>
      <w:r w:rsidR="0091617F" w:rsidRPr="00DA614E">
        <w:rPr>
          <w:rFonts w:cs="Times New Roman"/>
          <w:szCs w:val="24"/>
        </w:rPr>
        <w:t>s serve to validate and expand our comprehension of the intricate dynamics between language, cultural identity, and heritage. The v</w:t>
      </w:r>
      <w:r w:rsidR="00EF55C5" w:rsidRPr="00DA614E">
        <w:rPr>
          <w:rFonts w:cs="Times New Roman"/>
          <w:szCs w:val="24"/>
        </w:rPr>
        <w:t>alidation and expansion of previous</w:t>
      </w:r>
      <w:r w:rsidR="0091617F" w:rsidRPr="00DA614E">
        <w:rPr>
          <w:rFonts w:cs="Times New Roman"/>
          <w:szCs w:val="24"/>
        </w:rPr>
        <w:t xml:space="preserve"> research in the Manggarai rituals contribute to the enhancement of our comprehension </w:t>
      </w:r>
      <w:r w:rsidR="00500799">
        <w:rPr>
          <w:rFonts w:cs="Times New Roman"/>
          <w:szCs w:val="24"/>
        </w:rPr>
        <w:t>of</w:t>
      </w:r>
      <w:r w:rsidR="0091617F" w:rsidRPr="00DA614E">
        <w:rPr>
          <w:rFonts w:cs="Times New Roman"/>
          <w:szCs w:val="24"/>
        </w:rPr>
        <w:t xml:space="preserve"> the intricate mechanisms via which language persists in shaping and preserving cultural identities inside rituals across various global contexts. This study contributes to and enhances existing research, offering a nuanced understanding of the diverse role of language</w:t>
      </w:r>
      <w:r w:rsidR="0050673C" w:rsidRPr="00DA614E">
        <w:rPr>
          <w:rFonts w:cs="Times New Roman"/>
          <w:szCs w:val="24"/>
        </w:rPr>
        <w:t xml:space="preserve"> in cultural activities</w:t>
      </w:r>
      <w:r w:rsidR="0091617F" w:rsidRPr="00DA614E">
        <w:rPr>
          <w:rFonts w:cs="Times New Roman"/>
          <w:szCs w:val="24"/>
        </w:rPr>
        <w:t xml:space="preserve">. Nevertheless, what implications do the findings have for pedagogy? It is imperative to address this question in our study. </w:t>
      </w:r>
    </w:p>
    <w:p w14:paraId="4EF70E34" w14:textId="0F0663C5"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The investigation into the violation of maxims in Manggarai baptism ceremonies has important consequences for the design of instructional materials and the teaching of language, especially when considering the unique linguistic and cultural characteristics that are inherent in the Manggarai context. </w:t>
      </w:r>
      <w:r w:rsidR="001925F1" w:rsidRPr="00DA614E">
        <w:rPr>
          <w:rFonts w:cs="Times New Roman"/>
          <w:szCs w:val="24"/>
        </w:rPr>
        <w:t>First, t</w:t>
      </w:r>
      <w:r w:rsidRPr="00DA614E">
        <w:rPr>
          <w:rFonts w:cs="Times New Roman"/>
          <w:szCs w:val="24"/>
        </w:rPr>
        <w:t>he study underscores the significance of including cultural aw</w:t>
      </w:r>
      <w:r w:rsidR="007D10F1" w:rsidRPr="00DA614E">
        <w:rPr>
          <w:rFonts w:cs="Times New Roman"/>
          <w:szCs w:val="24"/>
        </w:rPr>
        <w:t>areness in language teaching</w:t>
      </w:r>
      <w:r w:rsidRPr="00DA614E">
        <w:rPr>
          <w:rFonts w:cs="Times New Roman"/>
          <w:szCs w:val="24"/>
        </w:rPr>
        <w:t xml:space="preserve"> practice. It has been suggested by Hein</w:t>
      </w:r>
      <w:r w:rsidR="007D10F1" w:rsidRPr="00DA614E">
        <w:rPr>
          <w:rFonts w:cs="Times New Roman"/>
          <w:szCs w:val="24"/>
        </w:rPr>
        <w:t>eke et al. (2019) that teachers</w:t>
      </w:r>
      <w:r w:rsidRPr="00DA614E">
        <w:rPr>
          <w:rFonts w:cs="Times New Roman"/>
          <w:szCs w:val="24"/>
        </w:rPr>
        <w:t xml:space="preserve"> can develop instructional materials that incorporate cultural context into language learning. Therefore, it is imperative to provide instructional materials that not only elucidate linguistic subtleties but also foster a heightened appreciation for the cultural sign</w:t>
      </w:r>
      <w:r w:rsidR="007D10F1" w:rsidRPr="00DA614E">
        <w:rPr>
          <w:rFonts w:cs="Times New Roman"/>
          <w:szCs w:val="24"/>
        </w:rPr>
        <w:t>ificance of language use</w:t>
      </w:r>
      <w:r w:rsidRPr="00DA614E">
        <w:rPr>
          <w:rFonts w:cs="Times New Roman"/>
          <w:szCs w:val="24"/>
        </w:rPr>
        <w:t xml:space="preserve">. Recognizing that language is not a standalone entity, but rather closely connected to cultural subtleties and customs, forms the foundation for recognizing cultural sensitivity as </w:t>
      </w:r>
      <w:r w:rsidRPr="00DA614E">
        <w:rPr>
          <w:rFonts w:cs="Times New Roman"/>
          <w:szCs w:val="24"/>
        </w:rPr>
        <w:lastRenderedPageBreak/>
        <w:t>a major aspe</w:t>
      </w:r>
      <w:r w:rsidR="007D10F1" w:rsidRPr="00DA614E">
        <w:rPr>
          <w:rFonts w:cs="Times New Roman"/>
          <w:szCs w:val="24"/>
        </w:rPr>
        <w:t xml:space="preserve">ct of language teaching methods, particularly </w:t>
      </w:r>
      <w:r w:rsidRPr="00DA614E">
        <w:rPr>
          <w:rFonts w:cs="Times New Roman"/>
          <w:szCs w:val="24"/>
        </w:rPr>
        <w:t xml:space="preserve">in the Manggarain context. </w:t>
      </w:r>
      <w:proofErr w:type="gramStart"/>
      <w:r w:rsidRPr="00DA614E">
        <w:rPr>
          <w:rFonts w:cs="Times New Roman"/>
          <w:szCs w:val="24"/>
        </w:rPr>
        <w:t>In order to</w:t>
      </w:r>
      <w:proofErr w:type="gramEnd"/>
      <w:r w:rsidRPr="00DA614E">
        <w:rPr>
          <w:rFonts w:cs="Times New Roman"/>
          <w:szCs w:val="24"/>
        </w:rPr>
        <w:t xml:space="preserve"> ensure a comprehensive and authentic learning </w:t>
      </w:r>
      <w:r w:rsidR="007D10F1" w:rsidRPr="00DA614E">
        <w:rPr>
          <w:rFonts w:cs="Times New Roman"/>
          <w:szCs w:val="24"/>
        </w:rPr>
        <w:t>experience, it is crucial for teacher</w:t>
      </w:r>
      <w:r w:rsidRPr="00DA614E">
        <w:rPr>
          <w:rFonts w:cs="Times New Roman"/>
          <w:szCs w:val="24"/>
        </w:rPr>
        <w:t>s to include this sensitivity in their language instruction (</w:t>
      </w:r>
      <w:proofErr w:type="spellStart"/>
      <w:r w:rsidRPr="00DA614E">
        <w:rPr>
          <w:rFonts w:cs="Times New Roman"/>
          <w:szCs w:val="24"/>
        </w:rPr>
        <w:t>Ziashahabi</w:t>
      </w:r>
      <w:proofErr w:type="spellEnd"/>
      <w:r w:rsidRPr="00DA614E">
        <w:rPr>
          <w:rFonts w:cs="Times New Roman"/>
          <w:szCs w:val="24"/>
        </w:rPr>
        <w:t xml:space="preserve"> et al. 2020). Based on</w:t>
      </w:r>
      <w:r w:rsidR="007D10F1" w:rsidRPr="00DA614E">
        <w:rPr>
          <w:rFonts w:cs="Times New Roman"/>
          <w:szCs w:val="24"/>
        </w:rPr>
        <w:t xml:space="preserve"> the research findings, teacher</w:t>
      </w:r>
      <w:r w:rsidRPr="00DA614E">
        <w:rPr>
          <w:rFonts w:cs="Times New Roman"/>
          <w:szCs w:val="24"/>
        </w:rPr>
        <w:t xml:space="preserve">s </w:t>
      </w:r>
      <w:proofErr w:type="gramStart"/>
      <w:r w:rsidRPr="00DA614E">
        <w:rPr>
          <w:rFonts w:cs="Times New Roman"/>
          <w:szCs w:val="24"/>
        </w:rPr>
        <w:t>have the ability to</w:t>
      </w:r>
      <w:proofErr w:type="gramEnd"/>
      <w:r w:rsidRPr="00DA614E">
        <w:rPr>
          <w:rFonts w:cs="Times New Roman"/>
          <w:szCs w:val="24"/>
        </w:rPr>
        <w:t xml:space="preserve"> develop teaching materials that </w:t>
      </w:r>
      <w:proofErr w:type="gramStart"/>
      <w:r w:rsidRPr="00DA614E">
        <w:rPr>
          <w:rFonts w:cs="Times New Roman"/>
          <w:szCs w:val="24"/>
        </w:rPr>
        <w:t>beyond</w:t>
      </w:r>
      <w:proofErr w:type="gramEnd"/>
      <w:r w:rsidRPr="00DA614E">
        <w:rPr>
          <w:rFonts w:cs="Times New Roman"/>
          <w:szCs w:val="24"/>
        </w:rPr>
        <w:t xml:space="preserve"> fundamental language</w:t>
      </w:r>
      <w:r w:rsidR="007D10F1" w:rsidRPr="00DA614E">
        <w:rPr>
          <w:rFonts w:cs="Times New Roman"/>
          <w:szCs w:val="24"/>
        </w:rPr>
        <w:t xml:space="preserve"> instruction, thereby offering students </w:t>
      </w:r>
      <w:r w:rsidRPr="00DA614E">
        <w:rPr>
          <w:rFonts w:cs="Times New Roman"/>
          <w:szCs w:val="24"/>
        </w:rPr>
        <w:t>a com</w:t>
      </w:r>
      <w:r w:rsidR="007D10F1" w:rsidRPr="00DA614E">
        <w:rPr>
          <w:rFonts w:cs="Times New Roman"/>
          <w:szCs w:val="24"/>
        </w:rPr>
        <w:t>prehensive cultural context</w:t>
      </w:r>
      <w:r w:rsidRPr="00DA614E">
        <w:rPr>
          <w:rFonts w:cs="Times New Roman"/>
          <w:szCs w:val="24"/>
        </w:rPr>
        <w:t xml:space="preserve"> (Tolosa et al.</w:t>
      </w:r>
      <w:r w:rsidR="00E275BE">
        <w:rPr>
          <w:rFonts w:cs="Times New Roman"/>
          <w:szCs w:val="24"/>
        </w:rPr>
        <w:t xml:space="preserve"> </w:t>
      </w:r>
      <w:r w:rsidRPr="00DA614E">
        <w:rPr>
          <w:rFonts w:cs="Times New Roman"/>
          <w:szCs w:val="24"/>
        </w:rPr>
        <w:t>2023).</w:t>
      </w:r>
    </w:p>
    <w:p w14:paraId="76E8B57B" w14:textId="4453F2F4" w:rsidR="0091617F" w:rsidRPr="00DA614E" w:rsidRDefault="0091617F" w:rsidP="003C05B7">
      <w:pPr>
        <w:spacing w:after="0" w:line="240" w:lineRule="auto"/>
        <w:ind w:firstLine="720"/>
        <w:jc w:val="both"/>
        <w:rPr>
          <w:rFonts w:cs="Times New Roman"/>
          <w:szCs w:val="24"/>
        </w:rPr>
      </w:pPr>
      <w:r w:rsidRPr="00DA614E">
        <w:rPr>
          <w:rFonts w:cs="Times New Roman"/>
          <w:szCs w:val="24"/>
        </w:rPr>
        <w:t>One practical consequence is the development of instructional plans that</w:t>
      </w:r>
      <w:r w:rsidR="00A20C5D" w:rsidRPr="00DA614E">
        <w:rPr>
          <w:rFonts w:cs="Times New Roman"/>
          <w:szCs w:val="24"/>
        </w:rPr>
        <w:t xml:space="preserve"> incorporate linguistic aspects</w:t>
      </w:r>
      <w:r w:rsidRPr="00DA614E">
        <w:rPr>
          <w:rFonts w:cs="Times New Roman"/>
          <w:szCs w:val="24"/>
        </w:rPr>
        <w:t xml:space="preserve"> derived from Manggarai baptism </w:t>
      </w:r>
      <w:r w:rsidR="00A20C5D" w:rsidRPr="00DA614E">
        <w:rPr>
          <w:rFonts w:cs="Times New Roman"/>
          <w:szCs w:val="24"/>
        </w:rPr>
        <w:t>ritual</w:t>
      </w:r>
      <w:r w:rsidRPr="00DA614E">
        <w:rPr>
          <w:rFonts w:cs="Times New Roman"/>
          <w:szCs w:val="24"/>
        </w:rPr>
        <w:t xml:space="preserve">s. Teachers have the ability to elucidate the linguistic </w:t>
      </w:r>
      <w:r w:rsidR="00A20C5D" w:rsidRPr="00DA614E">
        <w:rPr>
          <w:rFonts w:cs="Times New Roman"/>
          <w:szCs w:val="24"/>
        </w:rPr>
        <w:t xml:space="preserve">aspect </w:t>
      </w:r>
      <w:r w:rsidRPr="00DA614E">
        <w:rPr>
          <w:rFonts w:cs="Times New Roman"/>
          <w:szCs w:val="24"/>
        </w:rPr>
        <w:t>of maxim violation</w:t>
      </w:r>
      <w:r w:rsidR="00A20C5D" w:rsidRPr="00DA614E">
        <w:rPr>
          <w:rFonts w:cs="Times New Roman"/>
          <w:szCs w:val="24"/>
        </w:rPr>
        <w:t>s</w:t>
      </w:r>
      <w:r w:rsidRPr="00DA614E">
        <w:rPr>
          <w:rFonts w:cs="Times New Roman"/>
          <w:szCs w:val="24"/>
        </w:rPr>
        <w:t xml:space="preserve"> by providing explanations on how specific </w:t>
      </w:r>
      <w:r w:rsidR="00A20C5D" w:rsidRPr="00DA614E">
        <w:rPr>
          <w:rFonts w:cs="Times New Roman"/>
          <w:szCs w:val="24"/>
        </w:rPr>
        <w:t xml:space="preserve">words </w:t>
      </w:r>
      <w:r w:rsidRPr="00DA614E">
        <w:rPr>
          <w:rFonts w:cs="Times New Roman"/>
          <w:szCs w:val="24"/>
        </w:rPr>
        <w:t xml:space="preserve">or expressions deviate from established norms of </w:t>
      </w:r>
      <w:r w:rsidR="00A20C5D" w:rsidRPr="00DA614E">
        <w:rPr>
          <w:rFonts w:cs="Times New Roman"/>
          <w:szCs w:val="24"/>
        </w:rPr>
        <w:t xml:space="preserve">conversation </w:t>
      </w:r>
      <w:r w:rsidRPr="00DA614E">
        <w:rPr>
          <w:rFonts w:cs="Times New Roman"/>
          <w:szCs w:val="24"/>
        </w:rPr>
        <w:t>within the context of the ritual. Instructional materials provide a means to delve into the linguistic intricacies of the Manggarai</w:t>
      </w:r>
      <w:r w:rsidR="00A20C5D" w:rsidRPr="00DA614E">
        <w:rPr>
          <w:rFonts w:cs="Times New Roman"/>
          <w:szCs w:val="24"/>
        </w:rPr>
        <w:t xml:space="preserve"> </w:t>
      </w:r>
      <w:r w:rsidRPr="00DA614E">
        <w:rPr>
          <w:rFonts w:cs="Times New Roman"/>
          <w:szCs w:val="24"/>
        </w:rPr>
        <w:t>language, facilitating a more profound understanding of its unique characteristics. Incorporating cultural sensitivity alongside the instruction of lingui</w:t>
      </w:r>
      <w:r w:rsidR="00A20C5D" w:rsidRPr="00DA614E">
        <w:rPr>
          <w:rFonts w:cs="Times New Roman"/>
          <w:szCs w:val="24"/>
        </w:rPr>
        <w:t>stic nuances can enable teacher</w:t>
      </w:r>
      <w:r w:rsidRPr="00DA614E">
        <w:rPr>
          <w:rFonts w:cs="Times New Roman"/>
          <w:szCs w:val="24"/>
        </w:rPr>
        <w:t xml:space="preserve">s to foster a more profound comprehension of the cultural implications associated with language usage in Manggarai </w:t>
      </w:r>
      <w:r w:rsidR="00A20C5D" w:rsidRPr="00DA614E">
        <w:rPr>
          <w:rFonts w:cs="Times New Roman"/>
          <w:szCs w:val="24"/>
        </w:rPr>
        <w:t>ritual</w:t>
      </w:r>
      <w:r w:rsidRPr="00DA614E">
        <w:rPr>
          <w:rFonts w:cs="Times New Roman"/>
          <w:szCs w:val="24"/>
        </w:rPr>
        <w:t xml:space="preserve">s. Teachings may delve into the symbolic implications linked to specific </w:t>
      </w:r>
      <w:r w:rsidR="00A20C5D" w:rsidRPr="00DA614E">
        <w:rPr>
          <w:rFonts w:cs="Times New Roman"/>
          <w:szCs w:val="24"/>
        </w:rPr>
        <w:t>linguistic choice</w:t>
      </w:r>
      <w:r w:rsidR="00500799">
        <w:rPr>
          <w:rFonts w:cs="Times New Roman"/>
          <w:szCs w:val="24"/>
        </w:rPr>
        <w:t>s</w:t>
      </w:r>
      <w:r w:rsidR="00A20C5D" w:rsidRPr="00DA614E">
        <w:rPr>
          <w:rFonts w:cs="Times New Roman"/>
          <w:szCs w:val="24"/>
        </w:rPr>
        <w:t xml:space="preserve"> </w:t>
      </w:r>
      <w:r w:rsidRPr="00DA614E">
        <w:rPr>
          <w:rFonts w:cs="Times New Roman"/>
          <w:szCs w:val="24"/>
        </w:rPr>
        <w:t xml:space="preserve">made during rituals, emphasizing that language functions as both a vehicle for cultural identity and a method of communication. This instructional methodology enables children to perceive language as an essential </w:t>
      </w:r>
      <w:r w:rsidR="00A20C5D" w:rsidRPr="00DA614E">
        <w:rPr>
          <w:rFonts w:cs="Times New Roman"/>
          <w:szCs w:val="24"/>
        </w:rPr>
        <w:t>component of Manggarai rituals</w:t>
      </w:r>
      <w:r w:rsidRPr="00DA614E">
        <w:rPr>
          <w:rFonts w:cs="Times New Roman"/>
          <w:szCs w:val="24"/>
        </w:rPr>
        <w:t xml:space="preserve">, fostering a feeling of </w:t>
      </w:r>
      <w:r w:rsidR="00A20C5D" w:rsidRPr="00DA614E">
        <w:rPr>
          <w:rFonts w:cs="Times New Roman"/>
          <w:szCs w:val="24"/>
        </w:rPr>
        <w:t xml:space="preserve">pride, </w:t>
      </w:r>
      <w:r w:rsidRPr="00DA614E">
        <w:rPr>
          <w:rFonts w:cs="Times New Roman"/>
          <w:szCs w:val="24"/>
        </w:rPr>
        <w:t>dignity, and affilia</w:t>
      </w:r>
      <w:r w:rsidR="00A20C5D" w:rsidRPr="00DA614E">
        <w:rPr>
          <w:rFonts w:cs="Times New Roman"/>
          <w:szCs w:val="24"/>
        </w:rPr>
        <w:t>tion with their cultural roots</w:t>
      </w:r>
      <w:r w:rsidRPr="00DA614E">
        <w:rPr>
          <w:rFonts w:cs="Times New Roman"/>
          <w:szCs w:val="24"/>
        </w:rPr>
        <w:t xml:space="preserve">. </w:t>
      </w:r>
    </w:p>
    <w:p w14:paraId="588732A8" w14:textId="134EB9C1"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Teachers can enhance student engagement by including audio or video recordings of Manggarai baptism rites, which provide an authentic language and cultural setting. This multimedia tool enables students to experience maxim violation in its genuine context, so boosting their learning experience by making it more engaging and reflective of real-life language usage. Teachers can </w:t>
      </w:r>
      <w:r w:rsidR="00500799">
        <w:rPr>
          <w:rFonts w:cs="Times New Roman"/>
          <w:szCs w:val="24"/>
        </w:rPr>
        <w:t>en</w:t>
      </w:r>
      <w:r w:rsidRPr="00DA614E">
        <w:rPr>
          <w:rFonts w:cs="Times New Roman"/>
          <w:szCs w:val="24"/>
        </w:rPr>
        <w:t xml:space="preserve">sure students' comprehension of the correlation between linguistic practices and cultural traditions by providing such </w:t>
      </w:r>
      <w:r w:rsidR="007315A8" w:rsidRPr="00DA614E">
        <w:rPr>
          <w:rFonts w:cs="Times New Roman"/>
          <w:szCs w:val="24"/>
        </w:rPr>
        <w:t xml:space="preserve">immersive experiences </w:t>
      </w:r>
      <w:r w:rsidRPr="00DA614E">
        <w:rPr>
          <w:rFonts w:cs="Times New Roman"/>
          <w:szCs w:val="24"/>
        </w:rPr>
        <w:t>(</w:t>
      </w:r>
      <w:proofErr w:type="spellStart"/>
      <w:r w:rsidRPr="00DA614E">
        <w:rPr>
          <w:rFonts w:cs="Times New Roman"/>
          <w:szCs w:val="24"/>
        </w:rPr>
        <w:t>Darong</w:t>
      </w:r>
      <w:proofErr w:type="spellEnd"/>
      <w:r w:rsidRPr="00DA614E">
        <w:rPr>
          <w:rFonts w:cs="Times New Roman"/>
          <w:szCs w:val="24"/>
        </w:rPr>
        <w:t xml:space="preserve"> 2022; </w:t>
      </w:r>
      <w:proofErr w:type="spellStart"/>
      <w:r w:rsidRPr="00DA614E">
        <w:rPr>
          <w:rFonts w:cs="Times New Roman"/>
          <w:szCs w:val="24"/>
        </w:rPr>
        <w:t>Parmegiani</w:t>
      </w:r>
      <w:proofErr w:type="spellEnd"/>
      <w:r w:rsidRPr="00DA614E">
        <w:rPr>
          <w:rFonts w:cs="Times New Roman"/>
          <w:szCs w:val="24"/>
        </w:rPr>
        <w:t xml:space="preserve"> &amp; Wildsmith-Cromarty</w:t>
      </w:r>
      <w:r w:rsidR="00E275BE">
        <w:rPr>
          <w:rFonts w:cs="Times New Roman"/>
          <w:szCs w:val="24"/>
        </w:rPr>
        <w:t xml:space="preserve"> </w:t>
      </w:r>
      <w:r w:rsidRPr="00DA614E">
        <w:rPr>
          <w:rFonts w:cs="Times New Roman"/>
          <w:szCs w:val="24"/>
        </w:rPr>
        <w:t xml:space="preserve">2022). </w:t>
      </w:r>
      <w:r w:rsidR="007315A8" w:rsidRPr="00DA614E">
        <w:rPr>
          <w:rFonts w:cs="Times New Roman"/>
          <w:szCs w:val="24"/>
        </w:rPr>
        <w:t>In other words, t</w:t>
      </w:r>
      <w:r w:rsidRPr="00DA614E">
        <w:rPr>
          <w:rFonts w:cs="Times New Roman"/>
          <w:szCs w:val="24"/>
        </w:rPr>
        <w:t xml:space="preserve">he study of maxim violation in Manggarai baptism rituals, taking into account both linguistic and cultural contexts, contributes to the incorporation of cultural sensitivity into language teaching pedagogy. This integration enhances language learning by providing a comprehensive and culturally enriching experience. It is imperative for </w:t>
      </w:r>
      <w:r w:rsidR="007315A8" w:rsidRPr="00DA614E">
        <w:rPr>
          <w:rFonts w:cs="Times New Roman"/>
          <w:szCs w:val="24"/>
        </w:rPr>
        <w:t xml:space="preserve">teachers </w:t>
      </w:r>
      <w:r w:rsidRPr="00DA614E">
        <w:rPr>
          <w:rFonts w:cs="Times New Roman"/>
          <w:szCs w:val="24"/>
        </w:rPr>
        <w:t>to actively participate in fostering a language learning experience that transcends mere memorization of vocabulary and syntax, instead embracing the fundamental aspects of Manggarai culture and linguistic identity.</w:t>
      </w:r>
    </w:p>
    <w:p w14:paraId="55AF445A" w14:textId="29577394" w:rsidR="0091617F" w:rsidRPr="00DA614E" w:rsidRDefault="001925F1" w:rsidP="003C05B7">
      <w:pPr>
        <w:spacing w:after="0" w:line="240" w:lineRule="auto"/>
        <w:ind w:firstLine="720"/>
        <w:jc w:val="both"/>
        <w:rPr>
          <w:rFonts w:cs="Times New Roman"/>
          <w:b/>
          <w:szCs w:val="24"/>
        </w:rPr>
      </w:pPr>
      <w:r w:rsidRPr="00DA614E">
        <w:rPr>
          <w:rFonts w:cs="Times New Roman"/>
          <w:szCs w:val="24"/>
        </w:rPr>
        <w:t>Second</w:t>
      </w:r>
      <w:r w:rsidR="0091617F" w:rsidRPr="00DA614E">
        <w:rPr>
          <w:rFonts w:cs="Times New Roman"/>
          <w:b/>
          <w:szCs w:val="24"/>
        </w:rPr>
        <w:t xml:space="preserve">, </w:t>
      </w:r>
      <w:r w:rsidRPr="00DA614E">
        <w:rPr>
          <w:rFonts w:cs="Times New Roman"/>
          <w:szCs w:val="24"/>
        </w:rPr>
        <w:t>instructional designers can leverage the study's insights to set multimedia learning materials that capture the authentic linguistic expressions within Manggarain traditional baptism</w:t>
      </w:r>
      <w:r w:rsidRPr="00DA614E">
        <w:rPr>
          <w:rFonts w:cs="Times New Roman"/>
          <w:b/>
          <w:szCs w:val="24"/>
        </w:rPr>
        <w:t xml:space="preserve">. </w:t>
      </w:r>
      <w:r w:rsidR="0091617F" w:rsidRPr="00DA614E">
        <w:rPr>
          <w:rFonts w:cs="Times New Roman"/>
          <w:szCs w:val="24"/>
        </w:rPr>
        <w:t>The use of video elements that emphasize ritualis</w:t>
      </w:r>
      <w:r w:rsidR="009564F7" w:rsidRPr="00DA614E">
        <w:rPr>
          <w:rFonts w:cs="Times New Roman"/>
          <w:szCs w:val="24"/>
        </w:rPr>
        <w:t>tic linguistic deviations</w:t>
      </w:r>
      <w:r w:rsidR="0091617F" w:rsidRPr="00DA614E">
        <w:rPr>
          <w:rFonts w:cs="Times New Roman"/>
          <w:szCs w:val="24"/>
        </w:rPr>
        <w:t xml:space="preserve"> has the potential to enhance the learning process, resulting in more immersive and culturally relevant instruction (Le Pichon et al. 2024). This approach aligns with the concept that effective instructional design should replicate the contextual usage of language in cu</w:t>
      </w:r>
      <w:r w:rsidRPr="00DA614E">
        <w:rPr>
          <w:rFonts w:cs="Times New Roman"/>
          <w:szCs w:val="24"/>
        </w:rPr>
        <w:t>ltural and real-life contexts</w:t>
      </w:r>
      <w:r w:rsidR="0091617F" w:rsidRPr="00DA614E">
        <w:rPr>
          <w:rFonts w:cs="Times New Roman"/>
          <w:szCs w:val="24"/>
        </w:rPr>
        <w:t xml:space="preserve"> (</w:t>
      </w:r>
      <w:proofErr w:type="spellStart"/>
      <w:r w:rsidR="0091617F" w:rsidRPr="00DA614E">
        <w:rPr>
          <w:rFonts w:cs="Times New Roman"/>
          <w:szCs w:val="24"/>
        </w:rPr>
        <w:t>Darong</w:t>
      </w:r>
      <w:proofErr w:type="spellEnd"/>
      <w:r w:rsidR="0091617F" w:rsidRPr="00DA614E">
        <w:rPr>
          <w:rFonts w:cs="Times New Roman"/>
          <w:szCs w:val="24"/>
        </w:rPr>
        <w:t xml:space="preserve"> et al. 2021; </w:t>
      </w:r>
      <w:proofErr w:type="spellStart"/>
      <w:r w:rsidR="0091617F" w:rsidRPr="00DA614E">
        <w:rPr>
          <w:rFonts w:cs="Times New Roman"/>
          <w:szCs w:val="24"/>
        </w:rPr>
        <w:t>Darong</w:t>
      </w:r>
      <w:proofErr w:type="spellEnd"/>
      <w:r w:rsidR="0091617F" w:rsidRPr="00DA614E">
        <w:rPr>
          <w:rFonts w:cs="Times New Roman"/>
          <w:szCs w:val="24"/>
        </w:rPr>
        <w:t xml:space="preserve"> &amp; </w:t>
      </w:r>
      <w:proofErr w:type="spellStart"/>
      <w:r w:rsidR="0091617F" w:rsidRPr="00DA614E">
        <w:rPr>
          <w:rFonts w:cs="Times New Roman"/>
          <w:szCs w:val="24"/>
        </w:rPr>
        <w:t>Menggo</w:t>
      </w:r>
      <w:proofErr w:type="spellEnd"/>
      <w:r w:rsidR="0091617F" w:rsidRPr="00DA614E">
        <w:rPr>
          <w:rFonts w:cs="Times New Roman"/>
          <w:szCs w:val="24"/>
        </w:rPr>
        <w:t xml:space="preserve"> 2021). Instructional designers play a critical role in transforming the findings into multimedia resources that are both dynamic and culturally appropriate. B</w:t>
      </w:r>
      <w:r w:rsidRPr="00DA614E">
        <w:rPr>
          <w:rFonts w:cs="Times New Roman"/>
          <w:szCs w:val="24"/>
        </w:rPr>
        <w:t>ased on these findings, teacher</w:t>
      </w:r>
      <w:r w:rsidR="0091617F" w:rsidRPr="00DA614E">
        <w:rPr>
          <w:rFonts w:cs="Times New Roman"/>
          <w:szCs w:val="24"/>
        </w:rPr>
        <w:t>s have the ability to create immersive and engaging educational materials that go beyond traditional language instruction approaches, providing students with a comprehensive understanding of Manggarai language usage within cultural contexts.</w:t>
      </w:r>
    </w:p>
    <w:p w14:paraId="3FDE0B0F" w14:textId="1AF9BB20"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The deployment of video materials that effectively portray the language abnormalities observed in Manggarai baptism rites represents a noteworthy utilization of the research findings. This may encompass simulations or video recordings that depict the real utilization </w:t>
      </w:r>
      <w:r w:rsidRPr="00DA614E">
        <w:rPr>
          <w:rFonts w:cs="Times New Roman"/>
          <w:szCs w:val="24"/>
        </w:rPr>
        <w:lastRenderedPageBreak/>
        <w:t>of language in</w:t>
      </w:r>
      <w:r w:rsidR="00D16220" w:rsidRPr="00DA614E">
        <w:rPr>
          <w:rFonts w:cs="Times New Roman"/>
          <w:szCs w:val="24"/>
        </w:rPr>
        <w:t xml:space="preserve"> the ritual, </w:t>
      </w:r>
      <w:r w:rsidR="00500799">
        <w:rPr>
          <w:rFonts w:cs="Times New Roman"/>
          <w:szCs w:val="24"/>
        </w:rPr>
        <w:t>thus</w:t>
      </w:r>
      <w:r w:rsidR="00D16220" w:rsidRPr="00DA614E">
        <w:rPr>
          <w:rFonts w:cs="Times New Roman"/>
          <w:szCs w:val="24"/>
        </w:rPr>
        <w:t xml:space="preserve"> a</w:t>
      </w:r>
      <w:r w:rsidR="00500799">
        <w:rPr>
          <w:rFonts w:cs="Times New Roman"/>
          <w:szCs w:val="24"/>
        </w:rPr>
        <w:t>llowing students</w:t>
      </w:r>
      <w:r w:rsidRPr="00DA614E">
        <w:rPr>
          <w:rFonts w:cs="Times New Roman"/>
          <w:szCs w:val="24"/>
        </w:rPr>
        <w:t xml:space="preserve"> to view and comprehend instan</w:t>
      </w:r>
      <w:r w:rsidR="00D16220" w:rsidRPr="00DA614E">
        <w:rPr>
          <w:rFonts w:cs="Times New Roman"/>
          <w:szCs w:val="24"/>
        </w:rPr>
        <w:t>ces of linguistic deviations</w:t>
      </w:r>
      <w:r w:rsidRPr="00DA614E">
        <w:rPr>
          <w:rFonts w:cs="Times New Roman"/>
          <w:szCs w:val="24"/>
        </w:rPr>
        <w:t xml:space="preserve"> within the framework of their respective cultural milieu. These educational resources augment the immersive quality of the learning experience and facilitate the development of a more profound rapport between students and the language. The incorporation of video elements into instructional design serves to illustrate linguistic variances and effectively communicate the broader cultural context associated with Manggarai traditional baptism ceremonies. Vi</w:t>
      </w:r>
      <w:r w:rsidR="00D16220" w:rsidRPr="00DA614E">
        <w:rPr>
          <w:rFonts w:cs="Times New Roman"/>
          <w:szCs w:val="24"/>
        </w:rPr>
        <w:t>sualizing ritualistic aspects</w:t>
      </w:r>
      <w:r w:rsidRPr="00DA614E">
        <w:rPr>
          <w:rFonts w:cs="Times New Roman"/>
          <w:szCs w:val="24"/>
        </w:rPr>
        <w:t xml:space="preserve"> such as gestures, intonations, and </w:t>
      </w:r>
      <w:r w:rsidR="00D16220" w:rsidRPr="00DA614E">
        <w:rPr>
          <w:rFonts w:cs="Times New Roman"/>
          <w:szCs w:val="24"/>
        </w:rPr>
        <w:t xml:space="preserve">communal </w:t>
      </w:r>
      <w:r w:rsidRPr="00DA614E">
        <w:rPr>
          <w:rFonts w:cs="Times New Roman"/>
          <w:szCs w:val="24"/>
        </w:rPr>
        <w:t>interactions enhances the cultural resonance of learning materials. The approach</w:t>
      </w:r>
      <w:r w:rsidR="00EB5ACE" w:rsidRPr="00DA614E">
        <w:rPr>
          <w:rFonts w:cs="Times New Roman"/>
          <w:szCs w:val="24"/>
        </w:rPr>
        <w:t xml:space="preserve"> employed aligns with the conception</w:t>
      </w:r>
      <w:r w:rsidRPr="00DA614E">
        <w:rPr>
          <w:rFonts w:cs="Times New Roman"/>
          <w:szCs w:val="24"/>
        </w:rPr>
        <w:t xml:space="preserve"> that effective instructional design ought to mirror the </w:t>
      </w:r>
      <w:proofErr w:type="gramStart"/>
      <w:r w:rsidRPr="00DA614E">
        <w:rPr>
          <w:rFonts w:cs="Times New Roman"/>
          <w:szCs w:val="24"/>
        </w:rPr>
        <w:t>manner in which</w:t>
      </w:r>
      <w:proofErr w:type="gramEnd"/>
      <w:r w:rsidRPr="00DA614E">
        <w:rPr>
          <w:rFonts w:cs="Times New Roman"/>
          <w:szCs w:val="24"/>
        </w:rPr>
        <w:t xml:space="preserve"> language is employed in daily circumstances, so equipping students with an authentic and contextualized comprehension of language usage (</w:t>
      </w:r>
      <w:proofErr w:type="spellStart"/>
      <w:r w:rsidRPr="00DA614E">
        <w:rPr>
          <w:rFonts w:cs="Times New Roman"/>
          <w:szCs w:val="24"/>
        </w:rPr>
        <w:t>Tecedor</w:t>
      </w:r>
      <w:proofErr w:type="spellEnd"/>
      <w:r w:rsidRPr="00DA614E">
        <w:rPr>
          <w:rFonts w:cs="Times New Roman"/>
          <w:szCs w:val="24"/>
        </w:rPr>
        <w:t xml:space="preserve"> &amp; Pascual Cabo 2020).</w:t>
      </w:r>
    </w:p>
    <w:p w14:paraId="445B1A89" w14:textId="798C839A" w:rsidR="0091617F" w:rsidRPr="00DA614E" w:rsidRDefault="0091617F" w:rsidP="003C05B7">
      <w:pPr>
        <w:spacing w:after="0" w:line="240" w:lineRule="auto"/>
        <w:ind w:firstLine="720"/>
        <w:jc w:val="both"/>
        <w:rPr>
          <w:rFonts w:cs="Times New Roman"/>
          <w:szCs w:val="24"/>
        </w:rPr>
      </w:pPr>
      <w:r w:rsidRPr="00DA614E">
        <w:rPr>
          <w:rFonts w:cs="Times New Roman"/>
          <w:szCs w:val="24"/>
        </w:rPr>
        <w:t xml:space="preserve">In addition, the utilization of multimedia resources can serve </w:t>
      </w:r>
      <w:proofErr w:type="gramStart"/>
      <w:r w:rsidRPr="00DA614E">
        <w:rPr>
          <w:rFonts w:cs="Times New Roman"/>
          <w:szCs w:val="24"/>
        </w:rPr>
        <w:t xml:space="preserve">as a </w:t>
      </w:r>
      <w:r w:rsidR="006B7F93" w:rsidRPr="00DA614E">
        <w:rPr>
          <w:rFonts w:cs="Times New Roman"/>
          <w:szCs w:val="24"/>
        </w:rPr>
        <w:t>means to</w:t>
      </w:r>
      <w:proofErr w:type="gramEnd"/>
      <w:r w:rsidR="006B7F93" w:rsidRPr="00DA614E">
        <w:rPr>
          <w:rFonts w:cs="Times New Roman"/>
          <w:szCs w:val="24"/>
        </w:rPr>
        <w:t xml:space="preserve"> facilitate interaction</w:t>
      </w:r>
      <w:r w:rsidRPr="00DA614E">
        <w:rPr>
          <w:rFonts w:cs="Times New Roman"/>
          <w:szCs w:val="24"/>
        </w:rPr>
        <w:t xml:space="preserve"> and encourage active engagement (Cummins 2024). One such approach involves engaging learners in interactive exercises or </w:t>
      </w:r>
      <w:r w:rsidR="006B7F93" w:rsidRPr="00DA614E">
        <w:rPr>
          <w:rFonts w:cs="Times New Roman"/>
          <w:szCs w:val="24"/>
        </w:rPr>
        <w:t xml:space="preserve">virtual scenarios </w:t>
      </w:r>
      <w:r w:rsidRPr="00DA614E">
        <w:rPr>
          <w:rFonts w:cs="Times New Roman"/>
          <w:szCs w:val="24"/>
        </w:rPr>
        <w:t xml:space="preserve">to identify instances of maxim violation within the context of Manggarain baptism. This experiential learning method fosters a deeper and long-lasting understanding by promoting a stronger connection between </w:t>
      </w:r>
      <w:r w:rsidR="006B7F93" w:rsidRPr="00DA614E">
        <w:rPr>
          <w:rFonts w:cs="Times New Roman"/>
          <w:szCs w:val="24"/>
        </w:rPr>
        <w:t xml:space="preserve">students </w:t>
      </w:r>
      <w:r w:rsidRPr="00DA614E">
        <w:rPr>
          <w:rFonts w:cs="Times New Roman"/>
          <w:szCs w:val="24"/>
        </w:rPr>
        <w:t>and the linguistic subtleties embedded in cultural rituals.</w:t>
      </w:r>
      <w:r w:rsidR="006B7F93" w:rsidRPr="00DA614E">
        <w:rPr>
          <w:rFonts w:cs="Times New Roman"/>
          <w:szCs w:val="24"/>
        </w:rPr>
        <w:t xml:space="preserve"> As such</w:t>
      </w:r>
      <w:r w:rsidRPr="00DA614E">
        <w:rPr>
          <w:rFonts w:cs="Times New Roman"/>
          <w:szCs w:val="24"/>
        </w:rPr>
        <w:t>, these tools can greatly facilitate self-directed learning, allowing students to independently e</w:t>
      </w:r>
      <w:r w:rsidR="006B7F93" w:rsidRPr="00DA614E">
        <w:rPr>
          <w:rFonts w:cs="Times New Roman"/>
          <w:szCs w:val="24"/>
        </w:rPr>
        <w:t>xplore Manggarai language practices</w:t>
      </w:r>
      <w:r w:rsidRPr="00DA614E">
        <w:rPr>
          <w:rFonts w:cs="Times New Roman"/>
          <w:szCs w:val="24"/>
        </w:rPr>
        <w:t xml:space="preserve"> at their </w:t>
      </w:r>
      <w:r w:rsidR="006B7F93" w:rsidRPr="00DA614E">
        <w:rPr>
          <w:rFonts w:cs="Times New Roman"/>
          <w:szCs w:val="24"/>
        </w:rPr>
        <w:t xml:space="preserve">own pace. </w:t>
      </w:r>
      <w:r w:rsidRPr="00DA614E">
        <w:rPr>
          <w:rFonts w:cs="Times New Roman"/>
          <w:szCs w:val="24"/>
        </w:rPr>
        <w:t>The increasing inclusivity of Manggarain language and culture can be attributed to the enhanced flexibility and accessibility offered by digital platforms, online courses, and multimedia-rich language preservation applications.</w:t>
      </w:r>
    </w:p>
    <w:p w14:paraId="7615DCAC" w14:textId="15EE7C2D" w:rsidR="0091617F" w:rsidRPr="00DA614E" w:rsidRDefault="00302452" w:rsidP="003C05B7">
      <w:pPr>
        <w:spacing w:after="0" w:line="240" w:lineRule="auto"/>
        <w:ind w:firstLine="720"/>
        <w:jc w:val="both"/>
        <w:rPr>
          <w:rFonts w:cs="Times New Roman"/>
          <w:szCs w:val="24"/>
        </w:rPr>
      </w:pPr>
      <w:r w:rsidRPr="00DA614E">
        <w:rPr>
          <w:rFonts w:cs="Times New Roman"/>
          <w:szCs w:val="24"/>
        </w:rPr>
        <w:t xml:space="preserve">The employment of a holistic approach to language teaching that goes beyond grammar and vocabulary </w:t>
      </w:r>
      <w:r w:rsidR="0091617F" w:rsidRPr="00DA614E">
        <w:rPr>
          <w:rFonts w:cs="Times New Roman"/>
          <w:szCs w:val="24"/>
        </w:rPr>
        <w:t xml:space="preserve">is of utmost significance. Teachers can integrate lessons on the cultural significance of linguistic practices by emphasizing the influence of language on rituals and traditions (Dekeyser et al. 2020). Furthermore, this </w:t>
      </w:r>
      <w:r w:rsidRPr="00DA614E">
        <w:rPr>
          <w:rFonts w:cs="Times New Roman"/>
          <w:szCs w:val="24"/>
        </w:rPr>
        <w:t xml:space="preserve">approach </w:t>
      </w:r>
      <w:r w:rsidR="0091617F" w:rsidRPr="00DA614E">
        <w:rPr>
          <w:rFonts w:cs="Times New Roman"/>
          <w:szCs w:val="24"/>
        </w:rPr>
        <w:t xml:space="preserve">not only enhances </w:t>
      </w:r>
      <w:r w:rsidRPr="00DA614E">
        <w:rPr>
          <w:rFonts w:cs="Times New Roman"/>
          <w:szCs w:val="24"/>
        </w:rPr>
        <w:t xml:space="preserve">language instruction </w:t>
      </w:r>
      <w:r w:rsidR="0091617F" w:rsidRPr="00DA614E">
        <w:rPr>
          <w:rFonts w:cs="Times New Roman"/>
          <w:szCs w:val="24"/>
        </w:rPr>
        <w:t xml:space="preserve">but also fosters a deeper connection between students and the cultural heritage deeply embedded within Manggarai baptism ceremonies (Lubis et al. 2024). Classes should include teaching resources that examine the cultural significance of language practices, highlighting the crucial role of language in the evolution of Manggarai customs and rituals. The approach described in this study diverges from conventional language instruction as it aims to augment the educational experience by fostering a robust connection between students and the specific cultural </w:t>
      </w:r>
      <w:r w:rsidRPr="00DA614E">
        <w:rPr>
          <w:rFonts w:cs="Times New Roman"/>
          <w:szCs w:val="24"/>
        </w:rPr>
        <w:t xml:space="preserve">heritage in question </w:t>
      </w:r>
      <w:r w:rsidR="0091617F" w:rsidRPr="00DA614E">
        <w:rPr>
          <w:rFonts w:cs="Times New Roman"/>
          <w:szCs w:val="24"/>
        </w:rPr>
        <w:t>(</w:t>
      </w:r>
      <w:proofErr w:type="spellStart"/>
      <w:r w:rsidR="0091617F" w:rsidRPr="00DA614E">
        <w:rPr>
          <w:rFonts w:cs="Times New Roman"/>
          <w:szCs w:val="24"/>
        </w:rPr>
        <w:t>Tecedor</w:t>
      </w:r>
      <w:proofErr w:type="spellEnd"/>
      <w:r w:rsidR="0091617F" w:rsidRPr="00DA614E">
        <w:rPr>
          <w:rFonts w:cs="Times New Roman"/>
          <w:szCs w:val="24"/>
        </w:rPr>
        <w:t xml:space="preserve"> &amp; Pascual Cabo 2020). Consequently, language instruction extends beyond the mere instruction of vocabulary and</w:t>
      </w:r>
      <w:r w:rsidRPr="00DA614E">
        <w:rPr>
          <w:rFonts w:cs="Times New Roman"/>
          <w:szCs w:val="24"/>
        </w:rPr>
        <w:t xml:space="preserve"> phrases</w:t>
      </w:r>
      <w:r w:rsidR="0091617F" w:rsidRPr="00DA614E">
        <w:rPr>
          <w:rFonts w:cs="Times New Roman"/>
          <w:szCs w:val="24"/>
        </w:rPr>
        <w:t>; rather, it acts as a gateway for stude</w:t>
      </w:r>
      <w:r w:rsidRPr="00DA614E">
        <w:rPr>
          <w:rFonts w:cs="Times New Roman"/>
          <w:szCs w:val="24"/>
        </w:rPr>
        <w:t>nts to explore the context</w:t>
      </w:r>
      <w:r w:rsidR="0091617F" w:rsidRPr="00DA614E">
        <w:rPr>
          <w:rFonts w:cs="Times New Roman"/>
          <w:szCs w:val="24"/>
        </w:rPr>
        <w:t xml:space="preserve"> in which language is employed. The development of a more nuanced and culturally sensitive language competency can be achieved by learners through the cultivation of an appreciation for the profound meaning inherent in specific words or expressions. Therefore, it is imperative </w:t>
      </w:r>
      <w:r w:rsidR="00031FBC" w:rsidRPr="00DA614E">
        <w:rPr>
          <w:rFonts w:cs="Times New Roman"/>
          <w:szCs w:val="24"/>
        </w:rPr>
        <w:t xml:space="preserve">for instructional designers </w:t>
      </w:r>
      <w:r w:rsidR="0091617F" w:rsidRPr="00DA614E">
        <w:rPr>
          <w:rFonts w:cs="Times New Roman"/>
          <w:szCs w:val="24"/>
        </w:rPr>
        <w:t>to transcend a narrow emphasis on grammar and vocabulary in the realm of language learning.</w:t>
      </w:r>
    </w:p>
    <w:p w14:paraId="3FBFA9B2" w14:textId="4E6E1B1E" w:rsidR="0091617F" w:rsidRPr="00DA614E" w:rsidRDefault="00302452" w:rsidP="003C05B7">
      <w:pPr>
        <w:spacing w:after="0" w:line="240" w:lineRule="auto"/>
        <w:ind w:firstLine="720"/>
        <w:jc w:val="both"/>
        <w:rPr>
          <w:rFonts w:cs="Times New Roman"/>
          <w:szCs w:val="24"/>
        </w:rPr>
      </w:pPr>
      <w:r w:rsidRPr="00DA614E">
        <w:rPr>
          <w:rFonts w:cs="Times New Roman"/>
          <w:szCs w:val="24"/>
        </w:rPr>
        <w:t>Last</w:t>
      </w:r>
      <w:r w:rsidR="0091617F" w:rsidRPr="00DA614E">
        <w:rPr>
          <w:rFonts w:cs="Times New Roman"/>
          <w:szCs w:val="24"/>
        </w:rPr>
        <w:t xml:space="preserve">, the research findings have implications for language policy. Policymakers might utilize the data to advocate for curricular modifications that consider unique language practices. By integrating these practices into language education </w:t>
      </w:r>
      <w:r w:rsidR="0031455E" w:rsidRPr="00DA614E">
        <w:rPr>
          <w:rFonts w:cs="Times New Roman"/>
          <w:szCs w:val="24"/>
        </w:rPr>
        <w:t xml:space="preserve">policies </w:t>
      </w:r>
      <w:r w:rsidR="0091617F" w:rsidRPr="00DA614E">
        <w:rPr>
          <w:rFonts w:cs="Times New Roman"/>
          <w:szCs w:val="24"/>
        </w:rPr>
        <w:t>that acknowledge their cultural importance, a learning environment that is more inclusive and culturally sensitive is fostered (Reilly et al. 2024). In this context, it is imperative for policy makers to endorse curriculum modifications that surpas</w:t>
      </w:r>
      <w:r w:rsidR="0031455E" w:rsidRPr="00DA614E">
        <w:rPr>
          <w:rFonts w:cs="Times New Roman"/>
          <w:szCs w:val="24"/>
        </w:rPr>
        <w:t>s conventional language teaching</w:t>
      </w:r>
      <w:r w:rsidR="0091617F" w:rsidRPr="00DA614E">
        <w:rPr>
          <w:rFonts w:cs="Times New Roman"/>
          <w:szCs w:val="24"/>
        </w:rPr>
        <w:t xml:space="preserve"> by recognizing and incorporating the unique linguistic patterns seen within a community's culture. This acknowledgment affirms the cultural value of the community and encourages diversity in educational settings </w:t>
      </w:r>
      <w:r w:rsidR="0091617F" w:rsidRPr="00DA614E">
        <w:rPr>
          <w:rFonts w:cs="Times New Roman"/>
          <w:szCs w:val="24"/>
        </w:rPr>
        <w:lastRenderedPageBreak/>
        <w:t>(</w:t>
      </w:r>
      <w:proofErr w:type="spellStart"/>
      <w:r w:rsidR="0091617F" w:rsidRPr="00DA614E">
        <w:rPr>
          <w:rFonts w:cs="Times New Roman"/>
          <w:szCs w:val="24"/>
        </w:rPr>
        <w:t>Parmegiani</w:t>
      </w:r>
      <w:proofErr w:type="spellEnd"/>
      <w:r w:rsidR="0091617F" w:rsidRPr="00DA614E">
        <w:rPr>
          <w:rFonts w:cs="Times New Roman"/>
          <w:szCs w:val="24"/>
        </w:rPr>
        <w:t xml:space="preserve"> &amp; Wildsmith-Cromarty</w:t>
      </w:r>
      <w:r w:rsidR="00E275BE">
        <w:rPr>
          <w:rFonts w:cs="Times New Roman"/>
          <w:szCs w:val="24"/>
        </w:rPr>
        <w:t xml:space="preserve"> </w:t>
      </w:r>
      <w:r w:rsidR="0091617F" w:rsidRPr="00DA614E">
        <w:rPr>
          <w:rFonts w:cs="Times New Roman"/>
          <w:szCs w:val="24"/>
        </w:rPr>
        <w:t xml:space="preserve">2022). </w:t>
      </w:r>
      <w:r w:rsidR="00BB4799" w:rsidRPr="00DA614E">
        <w:rPr>
          <w:rFonts w:cs="Times New Roman"/>
          <w:szCs w:val="24"/>
        </w:rPr>
        <w:t xml:space="preserve">This policy makes language instruction more than just a means of communication; it becomes a tool for celebrating and preserving cultural identity. </w:t>
      </w:r>
      <w:r w:rsidR="0091617F" w:rsidRPr="00DA614E">
        <w:rPr>
          <w:rFonts w:cs="Times New Roman"/>
          <w:szCs w:val="24"/>
        </w:rPr>
        <w:t xml:space="preserve">Essentially, the implications for </w:t>
      </w:r>
      <w:r w:rsidR="0031455E" w:rsidRPr="00DA614E">
        <w:rPr>
          <w:rFonts w:cs="Times New Roman"/>
          <w:szCs w:val="24"/>
        </w:rPr>
        <w:t xml:space="preserve">language </w:t>
      </w:r>
      <w:r w:rsidR="0091617F" w:rsidRPr="00DA614E">
        <w:rPr>
          <w:rFonts w:cs="Times New Roman"/>
          <w:szCs w:val="24"/>
        </w:rPr>
        <w:t>teaching methods and instructional design revolve around the integration of cultural awareness, the development of immersive and multimedi</w:t>
      </w:r>
      <w:r w:rsidR="0031455E" w:rsidRPr="00DA614E">
        <w:rPr>
          <w:rFonts w:cs="Times New Roman"/>
          <w:szCs w:val="24"/>
        </w:rPr>
        <w:t xml:space="preserve">a resources, </w:t>
      </w:r>
      <w:r w:rsidR="00500799">
        <w:rPr>
          <w:rFonts w:cs="Times New Roman"/>
          <w:szCs w:val="24"/>
        </w:rPr>
        <w:t xml:space="preserve">the </w:t>
      </w:r>
      <w:r w:rsidR="0031455E" w:rsidRPr="00DA614E">
        <w:rPr>
          <w:rFonts w:cs="Times New Roman"/>
          <w:szCs w:val="24"/>
        </w:rPr>
        <w:t>adopti</w:t>
      </w:r>
      <w:r w:rsidR="00500799">
        <w:rPr>
          <w:rFonts w:cs="Times New Roman"/>
          <w:szCs w:val="24"/>
        </w:rPr>
        <w:t>on</w:t>
      </w:r>
      <w:r w:rsidR="0031455E" w:rsidRPr="00DA614E">
        <w:rPr>
          <w:rFonts w:cs="Times New Roman"/>
          <w:szCs w:val="24"/>
        </w:rPr>
        <w:t xml:space="preserve"> </w:t>
      </w:r>
      <w:r w:rsidR="00500799">
        <w:rPr>
          <w:rFonts w:cs="Times New Roman"/>
          <w:szCs w:val="24"/>
        </w:rPr>
        <w:t xml:space="preserve">of a </w:t>
      </w:r>
      <w:r w:rsidR="0031455E" w:rsidRPr="00DA614E">
        <w:rPr>
          <w:rFonts w:cs="Times New Roman"/>
          <w:szCs w:val="24"/>
        </w:rPr>
        <w:t>holistic approach to language teaching</w:t>
      </w:r>
      <w:r w:rsidR="0091617F" w:rsidRPr="00DA614E">
        <w:rPr>
          <w:rFonts w:cs="Times New Roman"/>
          <w:szCs w:val="24"/>
        </w:rPr>
        <w:t xml:space="preserve">, and </w:t>
      </w:r>
      <w:r w:rsidR="00500799">
        <w:rPr>
          <w:rFonts w:cs="Times New Roman"/>
          <w:szCs w:val="24"/>
        </w:rPr>
        <w:t xml:space="preserve">the promotion of </w:t>
      </w:r>
      <w:r w:rsidR="0091617F" w:rsidRPr="00DA614E">
        <w:rPr>
          <w:rFonts w:cs="Times New Roman"/>
          <w:szCs w:val="24"/>
        </w:rPr>
        <w:t xml:space="preserve">inclusive language policies. </w:t>
      </w:r>
    </w:p>
    <w:p w14:paraId="36DDEB34" w14:textId="475AC289" w:rsidR="0091617F" w:rsidRPr="00DA614E" w:rsidRDefault="00BB4799" w:rsidP="003C05B7">
      <w:pPr>
        <w:spacing w:after="0" w:line="240" w:lineRule="auto"/>
        <w:ind w:firstLine="720"/>
        <w:jc w:val="both"/>
        <w:rPr>
          <w:rFonts w:cs="Times New Roman"/>
          <w:szCs w:val="24"/>
        </w:rPr>
      </w:pPr>
      <w:r w:rsidRPr="00DA614E">
        <w:rPr>
          <w:rFonts w:cs="Times New Roman"/>
          <w:szCs w:val="24"/>
        </w:rPr>
        <w:t>Overall, t</w:t>
      </w:r>
      <w:r w:rsidR="0091617F" w:rsidRPr="00DA614E">
        <w:rPr>
          <w:rFonts w:cs="Times New Roman"/>
          <w:szCs w:val="24"/>
        </w:rPr>
        <w:t xml:space="preserve">he Manggarai traditional baptism is characterized by </w:t>
      </w:r>
      <w:r w:rsidRPr="00DA614E">
        <w:rPr>
          <w:rFonts w:cs="Times New Roman"/>
          <w:szCs w:val="24"/>
        </w:rPr>
        <w:t xml:space="preserve">intentional </w:t>
      </w:r>
      <w:r w:rsidR="0091617F" w:rsidRPr="00DA614E">
        <w:rPr>
          <w:rFonts w:cs="Times New Roman"/>
          <w:szCs w:val="24"/>
        </w:rPr>
        <w:t>language</w:t>
      </w:r>
      <w:r w:rsidRPr="00DA614E">
        <w:rPr>
          <w:rFonts w:cs="Times New Roman"/>
          <w:szCs w:val="24"/>
        </w:rPr>
        <w:t xml:space="preserve"> choice</w:t>
      </w:r>
      <w:r w:rsidR="0091617F" w:rsidRPr="00DA614E">
        <w:rPr>
          <w:rFonts w:cs="Times New Roman"/>
          <w:szCs w:val="24"/>
        </w:rPr>
        <w:t xml:space="preserve"> and profound cultural significance, resulting in a vibrant tapestry of linguistic aberrations and cultural essence. This study elucidates the interrelationships among language, tradition, and spirituality, so augmenting our comprehension of instances where maxims are violated. The maintenance and sustainability of the indigenous language are closely linked to </w:t>
      </w:r>
      <w:r w:rsidRPr="00DA614E">
        <w:rPr>
          <w:rFonts w:cs="Times New Roman"/>
          <w:szCs w:val="24"/>
        </w:rPr>
        <w:t>intentional linguistic choice</w:t>
      </w:r>
      <w:r w:rsidR="0091617F" w:rsidRPr="00DA614E">
        <w:rPr>
          <w:rFonts w:cs="Times New Roman"/>
          <w:szCs w:val="24"/>
        </w:rPr>
        <w:t xml:space="preserve">. The provided hyperlink underscores the significant importance of ceremonial contexts in preserving the unique language identity of the Manggarai people. It also underscores the interdependence between cultural practices, </w:t>
      </w:r>
      <w:r w:rsidRPr="00DA614E">
        <w:rPr>
          <w:rFonts w:cs="Times New Roman"/>
          <w:szCs w:val="24"/>
        </w:rPr>
        <w:t>emotions, and linguistic heritage</w:t>
      </w:r>
      <w:r w:rsidR="008B23ED" w:rsidRPr="00DA614E">
        <w:rPr>
          <w:rFonts w:cs="Times New Roman"/>
          <w:szCs w:val="24"/>
        </w:rPr>
        <w:t>s</w:t>
      </w:r>
      <w:r w:rsidR="0091617F" w:rsidRPr="00DA614E">
        <w:rPr>
          <w:rFonts w:cs="Times New Roman"/>
          <w:szCs w:val="24"/>
        </w:rPr>
        <w:t>. The examination of maxim violations in relation to Manggarai baptism ceremonies makes a substantial contribution to the preservation of the local language, which can be effectively implemented through well-designed pedagogy and language policy.</w:t>
      </w:r>
    </w:p>
    <w:p w14:paraId="7A95060D" w14:textId="77777777" w:rsidR="00522502" w:rsidRPr="00DA614E" w:rsidRDefault="00522502" w:rsidP="003C05B7">
      <w:pPr>
        <w:spacing w:after="0" w:line="240" w:lineRule="auto"/>
        <w:jc w:val="both"/>
        <w:rPr>
          <w:rFonts w:cs="Times New Roman"/>
          <w:b/>
          <w:szCs w:val="24"/>
        </w:rPr>
      </w:pPr>
    </w:p>
    <w:p w14:paraId="42160A99" w14:textId="77777777" w:rsidR="0091617F" w:rsidRDefault="0091617F" w:rsidP="003C05B7">
      <w:pPr>
        <w:pStyle w:val="Odsekzoznamu"/>
        <w:numPr>
          <w:ilvl w:val="0"/>
          <w:numId w:val="3"/>
        </w:numPr>
        <w:spacing w:after="0" w:line="240" w:lineRule="auto"/>
        <w:ind w:left="284" w:hanging="284"/>
        <w:jc w:val="both"/>
        <w:rPr>
          <w:rFonts w:cs="Times New Roman"/>
          <w:b/>
          <w:szCs w:val="24"/>
        </w:rPr>
      </w:pPr>
      <w:r w:rsidRPr="00B11C9F">
        <w:rPr>
          <w:rFonts w:cs="Times New Roman"/>
          <w:b/>
          <w:szCs w:val="24"/>
        </w:rPr>
        <w:t>Conclusion and suggestion</w:t>
      </w:r>
    </w:p>
    <w:p w14:paraId="06C01125" w14:textId="77777777" w:rsidR="00E275BE" w:rsidRPr="00B11C9F" w:rsidRDefault="00E275BE" w:rsidP="003C05B7">
      <w:pPr>
        <w:pStyle w:val="Odsekzoznamu"/>
        <w:spacing w:after="0" w:line="240" w:lineRule="auto"/>
        <w:ind w:left="284"/>
        <w:jc w:val="both"/>
        <w:rPr>
          <w:rFonts w:cs="Times New Roman"/>
          <w:b/>
          <w:szCs w:val="24"/>
        </w:rPr>
      </w:pPr>
    </w:p>
    <w:p w14:paraId="62A15C62" w14:textId="7FE5E1F9" w:rsidR="0091617F" w:rsidRPr="00DA614E" w:rsidRDefault="0091617F" w:rsidP="00357C1C">
      <w:pPr>
        <w:spacing w:after="0" w:line="240" w:lineRule="auto"/>
        <w:jc w:val="both"/>
        <w:rPr>
          <w:rFonts w:cs="Times New Roman"/>
          <w:szCs w:val="24"/>
        </w:rPr>
      </w:pPr>
      <w:r w:rsidRPr="00DA614E">
        <w:rPr>
          <w:rFonts w:cs="Times New Roman"/>
          <w:szCs w:val="24"/>
        </w:rPr>
        <w:t xml:space="preserve">The findings emphasize the </w:t>
      </w:r>
      <w:r w:rsidR="001B4A42" w:rsidRPr="00DA614E">
        <w:rPr>
          <w:rFonts w:cs="Times New Roman"/>
          <w:szCs w:val="24"/>
        </w:rPr>
        <w:t>intentional linguistic deviations</w:t>
      </w:r>
      <w:r w:rsidRPr="00DA614E">
        <w:rPr>
          <w:rFonts w:cs="Times New Roman"/>
          <w:szCs w:val="24"/>
        </w:rPr>
        <w:t xml:space="preserve"> that serve as a paradigm for preserving local languages and celebrating cultural identity in our interconnected world. The examination of maxim violation in Manggarai traditional baptism ceremonies provides valuable insights into the intricate relationship between linguistic choices and the worldwide preservation of local languages, extending beyond its cultural significance. Moreover, upon examination as dynamic linguistic creations, the linguistic subtleties and diversities observed in the rites indicate a universal veracity. Languages, when integrated into cultural narratives, serve as powerful tools for safeguarding linguistic heritage. The preservation of these linguistic remnants contributes to global language diversity by safeguarding the historical, cultural, and societal aspects of the world. The consequences align with the broader conversation on</w:t>
      </w:r>
      <w:r w:rsidR="001B4A42" w:rsidRPr="00DA614E">
        <w:rPr>
          <w:rFonts w:cs="Times New Roman"/>
          <w:szCs w:val="24"/>
        </w:rPr>
        <w:t xml:space="preserve"> safeguarding linguistic </w:t>
      </w:r>
      <w:r w:rsidR="004748D6">
        <w:rPr>
          <w:rFonts w:cs="Times New Roman"/>
          <w:szCs w:val="24"/>
        </w:rPr>
        <w:t>diversity</w:t>
      </w:r>
      <w:r w:rsidRPr="00DA614E">
        <w:rPr>
          <w:rFonts w:cs="Times New Roman"/>
          <w:szCs w:val="24"/>
        </w:rPr>
        <w:t xml:space="preserve"> in our interconnected world, extending beyond the abundant terrains of Manggarai. Educators and policymakers possess the ability to execute such an inference.</w:t>
      </w:r>
    </w:p>
    <w:p w14:paraId="6361FC68" w14:textId="77777777" w:rsidR="009A67B9" w:rsidRPr="00DA614E" w:rsidRDefault="0091617F" w:rsidP="003C05B7">
      <w:pPr>
        <w:spacing w:after="0" w:line="240" w:lineRule="auto"/>
        <w:ind w:firstLine="720"/>
        <w:jc w:val="both"/>
        <w:rPr>
          <w:rFonts w:cs="Times New Roman"/>
          <w:szCs w:val="24"/>
        </w:rPr>
      </w:pPr>
      <w:r w:rsidRPr="00DA614E">
        <w:rPr>
          <w:rFonts w:cs="Times New Roman"/>
          <w:szCs w:val="24"/>
        </w:rPr>
        <w:t>The research was subject to some constraints. The study focused on the occurrence of maxim violation during traditional ceremonies that serve the purpose of preserving language, identity, and culture. Linguistic</w:t>
      </w:r>
      <w:r w:rsidR="00F41C56" w:rsidRPr="00DA614E">
        <w:rPr>
          <w:rFonts w:cs="Times New Roman"/>
          <w:szCs w:val="24"/>
        </w:rPr>
        <w:t xml:space="preserve"> choices</w:t>
      </w:r>
      <w:r w:rsidRPr="00DA614E">
        <w:rPr>
          <w:rFonts w:cs="Times New Roman"/>
          <w:szCs w:val="24"/>
        </w:rPr>
        <w:t xml:space="preserve"> were the sole means by which the functions were unveiled. In contrast, digital language preservation presents a promising approach for the storage of linguistic resources and the facilitation of language usage and transmission in the future. Illustrative instances encompass language preservation applications and digital platforms. Furthermore, doing a comparative a</w:t>
      </w:r>
      <w:r w:rsidR="00273459" w:rsidRPr="00DA614E">
        <w:rPr>
          <w:rFonts w:cs="Times New Roman"/>
          <w:szCs w:val="24"/>
        </w:rPr>
        <w:t>nalysis of linguistic practices</w:t>
      </w:r>
      <w:r w:rsidRPr="00DA614E">
        <w:rPr>
          <w:rFonts w:cs="Times New Roman"/>
          <w:szCs w:val="24"/>
        </w:rPr>
        <w:t xml:space="preserve"> in traditional rituals across different cultures holds great potential for the preservation of languages. </w:t>
      </w:r>
      <w:r w:rsidR="00273459" w:rsidRPr="00DA614E">
        <w:rPr>
          <w:rFonts w:cs="Times New Roman"/>
          <w:szCs w:val="24"/>
        </w:rPr>
        <w:t xml:space="preserve">Integral to the linguistics practices, examining how younger generations engage with linguistic traditions in cultural events is crucial to do, leading the development of educational initiatives and community-based projects that resonate with the evolving demographic. </w:t>
      </w:r>
      <w:r w:rsidRPr="00DA614E">
        <w:rPr>
          <w:rFonts w:cs="Times New Roman"/>
          <w:szCs w:val="24"/>
        </w:rPr>
        <w:t xml:space="preserve">The utilization of technology, including language preservation </w:t>
      </w:r>
      <w:r w:rsidR="00273459" w:rsidRPr="00DA614E">
        <w:rPr>
          <w:rFonts w:cs="Times New Roman"/>
          <w:szCs w:val="24"/>
        </w:rPr>
        <w:t>applications and virtual classrooms</w:t>
      </w:r>
      <w:r w:rsidRPr="00DA614E">
        <w:rPr>
          <w:rFonts w:cs="Times New Roman"/>
          <w:szCs w:val="24"/>
        </w:rPr>
        <w:t>, is stimulating conversations about the revitalization and preservation of local languages on a worldwide scale.</w:t>
      </w:r>
      <w:r w:rsidR="00273459" w:rsidRPr="00DA614E">
        <w:rPr>
          <w:rFonts w:cs="Times New Roman"/>
          <w:szCs w:val="24"/>
        </w:rPr>
        <w:t xml:space="preserve"> The areas in question are more interesting and challenging to deal with in further studies.</w:t>
      </w:r>
      <w:r w:rsidRPr="00DA614E">
        <w:rPr>
          <w:rFonts w:cs="Times New Roman"/>
          <w:szCs w:val="24"/>
        </w:rPr>
        <w:t xml:space="preserve"> </w:t>
      </w:r>
    </w:p>
    <w:p w14:paraId="411D15B2" w14:textId="44DA9931" w:rsidR="0091617F" w:rsidRDefault="0091617F" w:rsidP="003C05B7">
      <w:pPr>
        <w:spacing w:after="0" w:line="240" w:lineRule="auto"/>
        <w:jc w:val="both"/>
        <w:rPr>
          <w:rFonts w:cs="Times New Roman"/>
          <w:b/>
          <w:szCs w:val="24"/>
        </w:rPr>
      </w:pPr>
      <w:r w:rsidRPr="00DA614E">
        <w:rPr>
          <w:rFonts w:cs="Times New Roman"/>
          <w:b/>
          <w:szCs w:val="24"/>
        </w:rPr>
        <w:lastRenderedPageBreak/>
        <w:t>References</w:t>
      </w:r>
    </w:p>
    <w:p w14:paraId="1D3AF85A" w14:textId="77777777" w:rsidR="00357C1C" w:rsidRDefault="00357C1C" w:rsidP="003C05B7">
      <w:pPr>
        <w:spacing w:after="0" w:line="240" w:lineRule="auto"/>
        <w:jc w:val="both"/>
        <w:rPr>
          <w:rFonts w:cs="Times New Roman"/>
          <w:b/>
          <w:szCs w:val="24"/>
        </w:rPr>
      </w:pPr>
    </w:p>
    <w:p w14:paraId="33150720" w14:textId="660D02F3" w:rsidR="003702EF" w:rsidRPr="00E275BE" w:rsidRDefault="003702EF" w:rsidP="003C05B7">
      <w:pPr>
        <w:spacing w:after="0"/>
        <w:ind w:left="709" w:hanging="709"/>
        <w:rPr>
          <w:rFonts w:cs="Times New Roman"/>
          <w:noProof/>
          <w:sz w:val="22"/>
        </w:rPr>
      </w:pPr>
      <w:r w:rsidRPr="00E275BE">
        <w:rPr>
          <w:rFonts w:cs="Times New Roman"/>
          <w:b/>
          <w:sz w:val="22"/>
        </w:rPr>
        <w:fldChar w:fldCharType="begin" w:fldLock="1"/>
      </w:r>
      <w:r w:rsidRPr="00E275BE">
        <w:rPr>
          <w:rFonts w:cs="Times New Roman"/>
          <w:b/>
          <w:sz w:val="22"/>
        </w:rPr>
        <w:instrText xml:space="preserve">ADDIN Mendeley Bibliography CSL_BIBLIOGRAPHY </w:instrText>
      </w:r>
      <w:r w:rsidRPr="00E275BE">
        <w:rPr>
          <w:rFonts w:cs="Times New Roman"/>
          <w:b/>
          <w:sz w:val="22"/>
        </w:rPr>
        <w:fldChar w:fldCharType="separate"/>
      </w:r>
      <w:r w:rsidRPr="00E275BE">
        <w:rPr>
          <w:rFonts w:cs="Times New Roman"/>
          <w:noProof/>
          <w:sz w:val="22"/>
        </w:rPr>
        <w:t xml:space="preserve">Abdelhady, S., &amp; Alkinj, M. 2023. A pragmatic analysis of ostensible lies in high-context cultures. </w:t>
      </w:r>
      <w:r w:rsidRPr="00E275BE">
        <w:rPr>
          <w:rFonts w:cs="Times New Roman"/>
          <w:i/>
          <w:iCs/>
          <w:noProof/>
          <w:sz w:val="22"/>
        </w:rPr>
        <w:t>Cogent Arts and Humanities</w:t>
      </w:r>
      <w:r w:rsidRPr="00E275BE">
        <w:rPr>
          <w:rFonts w:cs="Times New Roman"/>
          <w:noProof/>
          <w:sz w:val="22"/>
        </w:rPr>
        <w:t>,</w:t>
      </w:r>
      <w:r w:rsidR="00290BA7">
        <w:rPr>
          <w:rFonts w:cs="Times New Roman"/>
          <w:noProof/>
          <w:sz w:val="22"/>
        </w:rPr>
        <w:t xml:space="preserve"> vol.</w:t>
      </w:r>
      <w:r w:rsidRPr="00E275BE">
        <w:rPr>
          <w:rFonts w:cs="Times New Roman"/>
          <w:noProof/>
          <w:sz w:val="22"/>
        </w:rPr>
        <w:t xml:space="preserve"> </w:t>
      </w:r>
      <w:r w:rsidRPr="00290BA7">
        <w:rPr>
          <w:rFonts w:cs="Times New Roman"/>
          <w:noProof/>
          <w:sz w:val="22"/>
        </w:rPr>
        <w:t>10</w:t>
      </w:r>
      <w:r w:rsidR="006231B5">
        <w:rPr>
          <w:rFonts w:cs="Times New Roman"/>
          <w:noProof/>
          <w:sz w:val="22"/>
        </w:rPr>
        <w:t>,</w:t>
      </w:r>
      <w:r w:rsidR="00290BA7">
        <w:rPr>
          <w:rFonts w:cs="Times New Roman"/>
          <w:noProof/>
          <w:sz w:val="22"/>
        </w:rPr>
        <w:t xml:space="preserve"> no. </w:t>
      </w:r>
      <w:r w:rsidRPr="00E275BE">
        <w:rPr>
          <w:rFonts w:cs="Times New Roman"/>
          <w:noProof/>
          <w:sz w:val="22"/>
        </w:rPr>
        <w:t>1</w:t>
      </w:r>
      <w:r w:rsidR="007A0910">
        <w:rPr>
          <w:rFonts w:cs="Times New Roman"/>
          <w:noProof/>
          <w:sz w:val="22"/>
        </w:rPr>
        <w:t>.</w:t>
      </w:r>
      <w:r w:rsidRPr="00E275BE">
        <w:rPr>
          <w:rFonts w:cs="Times New Roman"/>
          <w:noProof/>
          <w:sz w:val="22"/>
        </w:rPr>
        <w:t xml:space="preserve"> 1–22. https://doi.org/10.1080/23311983.2023.2241275</w:t>
      </w:r>
    </w:p>
    <w:p w14:paraId="48BF21A1" w14:textId="1C3715B9" w:rsidR="003702EF" w:rsidRPr="00E275BE" w:rsidRDefault="003702EF" w:rsidP="003C05B7">
      <w:pPr>
        <w:spacing w:after="0"/>
        <w:ind w:left="709" w:hanging="709"/>
        <w:rPr>
          <w:rFonts w:cs="Times New Roman"/>
          <w:noProof/>
          <w:sz w:val="22"/>
        </w:rPr>
      </w:pPr>
      <w:r w:rsidRPr="00E275BE">
        <w:rPr>
          <w:rFonts w:cs="Times New Roman"/>
          <w:noProof/>
          <w:sz w:val="22"/>
        </w:rPr>
        <w:t>Agung Budi Kurniawan, &amp; Lilia Indriani.</w:t>
      </w:r>
      <w:r w:rsidR="00290BA7">
        <w:rPr>
          <w:rFonts w:cs="Times New Roman"/>
          <w:noProof/>
          <w:sz w:val="22"/>
        </w:rPr>
        <w:t xml:space="preserve"> </w:t>
      </w:r>
      <w:r w:rsidRPr="00E275BE">
        <w:rPr>
          <w:rFonts w:cs="Times New Roman"/>
          <w:noProof/>
          <w:sz w:val="22"/>
        </w:rPr>
        <w:t xml:space="preserve">2023. Flouting Relevance Maxim Benefits of Hillary Clinton’s President Candidate Debate </w:t>
      </w:r>
      <w:r w:rsidR="00500799" w:rsidRPr="00E275BE">
        <w:rPr>
          <w:rFonts w:cs="Times New Roman"/>
          <w:noProof/>
          <w:sz w:val="22"/>
        </w:rPr>
        <w:t>i</w:t>
      </w:r>
      <w:r w:rsidRPr="00E275BE">
        <w:rPr>
          <w:rFonts w:cs="Times New Roman"/>
          <w:noProof/>
          <w:sz w:val="22"/>
        </w:rPr>
        <w:t xml:space="preserve">n 2016. </w:t>
      </w:r>
      <w:r w:rsidRPr="00E275BE">
        <w:rPr>
          <w:rFonts w:cs="Times New Roman"/>
          <w:i/>
          <w:iCs/>
          <w:noProof/>
          <w:sz w:val="22"/>
        </w:rPr>
        <w:t>Journal of Pragmatics Research</w:t>
      </w:r>
      <w:r w:rsidRPr="00E275BE">
        <w:rPr>
          <w:rFonts w:cs="Times New Roman"/>
          <w:noProof/>
          <w:sz w:val="22"/>
        </w:rPr>
        <w:t>,</w:t>
      </w:r>
      <w:r w:rsidRPr="00290BA7">
        <w:rPr>
          <w:rFonts w:cs="Times New Roman"/>
          <w:noProof/>
          <w:sz w:val="22"/>
        </w:rPr>
        <w:t xml:space="preserve"> </w:t>
      </w:r>
      <w:r w:rsidR="00290BA7" w:rsidRPr="00290BA7">
        <w:rPr>
          <w:rFonts w:cs="Times New Roman"/>
          <w:noProof/>
          <w:sz w:val="22"/>
        </w:rPr>
        <w:t xml:space="preserve">vol. </w:t>
      </w:r>
      <w:r w:rsidRPr="00290BA7">
        <w:rPr>
          <w:rFonts w:cs="Times New Roman"/>
          <w:noProof/>
          <w:sz w:val="22"/>
        </w:rPr>
        <w:t>5</w:t>
      </w:r>
      <w:r w:rsidR="006231B5">
        <w:rPr>
          <w:rFonts w:cs="Times New Roman"/>
          <w:noProof/>
          <w:sz w:val="22"/>
        </w:rPr>
        <w:t>,</w:t>
      </w:r>
      <w:r w:rsidR="00290BA7" w:rsidRPr="00290BA7">
        <w:rPr>
          <w:rFonts w:cs="Times New Roman"/>
          <w:noProof/>
          <w:sz w:val="22"/>
        </w:rPr>
        <w:t xml:space="preserve"> no. </w:t>
      </w:r>
      <w:r w:rsidRPr="00290BA7">
        <w:rPr>
          <w:rFonts w:cs="Times New Roman"/>
          <w:noProof/>
          <w:sz w:val="22"/>
        </w:rPr>
        <w:t>2</w:t>
      </w:r>
      <w:r w:rsidR="007A0910">
        <w:rPr>
          <w:rFonts w:cs="Times New Roman"/>
          <w:noProof/>
          <w:sz w:val="22"/>
        </w:rPr>
        <w:t xml:space="preserve">. </w:t>
      </w:r>
      <w:r w:rsidRPr="00E275BE">
        <w:rPr>
          <w:rFonts w:cs="Times New Roman"/>
          <w:noProof/>
          <w:sz w:val="22"/>
        </w:rPr>
        <w:t>135–152. https://doi.org/10.18326/jopr.v5i2.135-152</w:t>
      </w:r>
    </w:p>
    <w:p w14:paraId="6779F082" w14:textId="08490DD6" w:rsidR="003702EF" w:rsidRPr="00E275BE" w:rsidRDefault="003702EF" w:rsidP="003C05B7">
      <w:pPr>
        <w:spacing w:after="0"/>
        <w:ind w:left="709" w:hanging="709"/>
        <w:rPr>
          <w:rFonts w:cs="Times New Roman"/>
          <w:noProof/>
          <w:sz w:val="22"/>
        </w:rPr>
      </w:pPr>
      <w:r w:rsidRPr="00E275BE">
        <w:rPr>
          <w:rFonts w:cs="Times New Roman"/>
          <w:noProof/>
          <w:sz w:val="22"/>
        </w:rPr>
        <w:t xml:space="preserve">Aisya, N., &amp; Fitrawati, F. 2019. An Analysis of Flouting of Maxim Performed By Politician Guests in Mata Najwa Talk Show in the Episode of Adu Lantang Jelang Penentuan and Babak Akhir Pilpres. </w:t>
      </w:r>
      <w:r w:rsidRPr="00E275BE">
        <w:rPr>
          <w:rFonts w:cs="Times New Roman"/>
          <w:i/>
          <w:iCs/>
          <w:noProof/>
          <w:sz w:val="22"/>
        </w:rPr>
        <w:t>E-Journal of English Language &amp; Literature</w:t>
      </w:r>
      <w:r w:rsidRPr="00E275BE">
        <w:rPr>
          <w:rFonts w:cs="Times New Roman"/>
          <w:noProof/>
          <w:sz w:val="22"/>
        </w:rPr>
        <w:t>,</w:t>
      </w:r>
      <w:r w:rsidRPr="007A0910">
        <w:rPr>
          <w:rFonts w:cs="Times New Roman"/>
          <w:noProof/>
          <w:sz w:val="22"/>
        </w:rPr>
        <w:t xml:space="preserve"> </w:t>
      </w:r>
      <w:r w:rsidR="007A0910">
        <w:rPr>
          <w:rFonts w:cs="Times New Roman"/>
          <w:noProof/>
          <w:sz w:val="22"/>
        </w:rPr>
        <w:t xml:space="preserve">vol. </w:t>
      </w:r>
      <w:r w:rsidRPr="007A0910">
        <w:rPr>
          <w:rFonts w:cs="Times New Roman"/>
          <w:noProof/>
          <w:sz w:val="22"/>
        </w:rPr>
        <w:t>8</w:t>
      </w:r>
      <w:r w:rsidR="006231B5">
        <w:rPr>
          <w:rFonts w:cs="Times New Roman"/>
          <w:noProof/>
          <w:sz w:val="22"/>
        </w:rPr>
        <w:t>,</w:t>
      </w:r>
      <w:r w:rsidR="007A0910">
        <w:rPr>
          <w:rFonts w:cs="Times New Roman"/>
          <w:noProof/>
          <w:sz w:val="22"/>
        </w:rPr>
        <w:t xml:space="preserve"> no. </w:t>
      </w:r>
      <w:r w:rsidRPr="00E275BE">
        <w:rPr>
          <w:rFonts w:cs="Times New Roman"/>
          <w:noProof/>
          <w:sz w:val="22"/>
        </w:rPr>
        <w:t>4</w:t>
      </w:r>
      <w:r w:rsidR="007A0910">
        <w:rPr>
          <w:rFonts w:cs="Times New Roman"/>
          <w:noProof/>
          <w:sz w:val="22"/>
        </w:rPr>
        <w:t>.</w:t>
      </w:r>
      <w:r w:rsidRPr="00E275BE">
        <w:rPr>
          <w:rFonts w:cs="Times New Roman"/>
          <w:noProof/>
          <w:sz w:val="22"/>
        </w:rPr>
        <w:t xml:space="preserve"> 41–55. https://doi.org/10.24036/ell.v8i4.106348</w:t>
      </w:r>
    </w:p>
    <w:p w14:paraId="4C0C8EF5" w14:textId="75A483FC" w:rsidR="003702EF" w:rsidRPr="00E275BE" w:rsidRDefault="003702EF" w:rsidP="003C05B7">
      <w:pPr>
        <w:spacing w:after="0"/>
        <w:ind w:left="709" w:hanging="709"/>
        <w:rPr>
          <w:rFonts w:cs="Times New Roman"/>
          <w:noProof/>
          <w:sz w:val="22"/>
        </w:rPr>
      </w:pPr>
      <w:r w:rsidRPr="00E275BE">
        <w:rPr>
          <w:rFonts w:cs="Times New Roman"/>
          <w:noProof/>
          <w:sz w:val="22"/>
        </w:rPr>
        <w:t xml:space="preserve">Arbain, A., Geroda, G. B., &amp; Mulyono, E. A. 2023. Maxim violations and their reasons in an animated movie: a Gricean approach to communication. </w:t>
      </w:r>
      <w:r w:rsidRPr="00E275BE">
        <w:rPr>
          <w:rFonts w:cs="Times New Roman"/>
          <w:i/>
          <w:iCs/>
          <w:noProof/>
          <w:sz w:val="22"/>
        </w:rPr>
        <w:t>Leksika: Jurnal Bahasa, Sastra Dan Pengajarannya</w:t>
      </w:r>
      <w:r w:rsidRPr="00E275BE">
        <w:rPr>
          <w:rFonts w:cs="Times New Roman"/>
          <w:noProof/>
          <w:sz w:val="22"/>
        </w:rPr>
        <w:t xml:space="preserve">, </w:t>
      </w:r>
      <w:r w:rsidR="007A0910">
        <w:rPr>
          <w:rFonts w:cs="Times New Roman"/>
          <w:noProof/>
          <w:sz w:val="22"/>
        </w:rPr>
        <w:t xml:space="preserve">vol. </w:t>
      </w:r>
      <w:r w:rsidRPr="007A0910">
        <w:rPr>
          <w:rFonts w:cs="Times New Roman"/>
          <w:noProof/>
          <w:sz w:val="22"/>
        </w:rPr>
        <w:t>17</w:t>
      </w:r>
      <w:r w:rsidR="006231B5">
        <w:rPr>
          <w:rFonts w:cs="Times New Roman"/>
          <w:noProof/>
          <w:sz w:val="22"/>
        </w:rPr>
        <w:t>,</w:t>
      </w:r>
      <w:r w:rsidR="007A0910">
        <w:rPr>
          <w:rFonts w:cs="Times New Roman"/>
          <w:noProof/>
          <w:sz w:val="22"/>
        </w:rPr>
        <w:t xml:space="preserve"> no. </w:t>
      </w:r>
      <w:r w:rsidRPr="00E275BE">
        <w:rPr>
          <w:rFonts w:cs="Times New Roman"/>
          <w:noProof/>
          <w:sz w:val="22"/>
        </w:rPr>
        <w:t>2</w:t>
      </w:r>
      <w:r w:rsidR="007A0910">
        <w:rPr>
          <w:rFonts w:cs="Times New Roman"/>
          <w:noProof/>
          <w:sz w:val="22"/>
        </w:rPr>
        <w:t>.</w:t>
      </w:r>
      <w:r w:rsidRPr="00E275BE">
        <w:rPr>
          <w:rFonts w:cs="Times New Roman"/>
          <w:noProof/>
          <w:sz w:val="22"/>
        </w:rPr>
        <w:t xml:space="preserve"> 117–126. https://doi.org/10.30595/lks.v17i2.17519</w:t>
      </w:r>
    </w:p>
    <w:p w14:paraId="18D51DC8" w14:textId="76D666B2" w:rsidR="003702EF" w:rsidRPr="00E275BE" w:rsidRDefault="003702EF" w:rsidP="003C05B7">
      <w:pPr>
        <w:spacing w:after="0"/>
        <w:ind w:left="709" w:hanging="709"/>
        <w:rPr>
          <w:rFonts w:cs="Times New Roman"/>
          <w:noProof/>
          <w:sz w:val="22"/>
        </w:rPr>
      </w:pPr>
      <w:r w:rsidRPr="00E275BE">
        <w:rPr>
          <w:rFonts w:cs="Times New Roman"/>
          <w:noProof/>
          <w:sz w:val="22"/>
        </w:rPr>
        <w:t xml:space="preserve">Arcimowicz, B., &amp; Cantarero, K. 2014. </w:t>
      </w:r>
      <w:r w:rsidRPr="00E275BE">
        <w:rPr>
          <w:rFonts w:cs="Times New Roman"/>
          <w:i/>
          <w:iCs/>
          <w:noProof/>
          <w:sz w:val="22"/>
        </w:rPr>
        <w:t>New directions in psychological research on culture</w:t>
      </w:r>
      <w:r w:rsidRPr="00E275BE">
        <w:rPr>
          <w:rFonts w:cs="Times New Roman"/>
          <w:noProof/>
          <w:sz w:val="22"/>
        </w:rPr>
        <w:t xml:space="preserve">. </w:t>
      </w:r>
      <w:r w:rsidRPr="00E275BE">
        <w:rPr>
          <w:rFonts w:cs="Times New Roman"/>
          <w:i/>
          <w:iCs/>
          <w:noProof/>
          <w:sz w:val="22"/>
        </w:rPr>
        <w:t>June 2011</w:t>
      </w:r>
      <w:r w:rsidRPr="00E275BE">
        <w:rPr>
          <w:rFonts w:cs="Times New Roman"/>
          <w:noProof/>
          <w:sz w:val="22"/>
        </w:rPr>
        <w:t>.</w:t>
      </w:r>
      <w:r w:rsidRPr="00E275BE">
        <w:rPr>
          <w:rFonts w:cs="Times New Roman"/>
          <w:sz w:val="22"/>
        </w:rPr>
        <w:t xml:space="preserve"> </w:t>
      </w:r>
      <w:r w:rsidRPr="00E275BE">
        <w:rPr>
          <w:rFonts w:cs="Times New Roman"/>
          <w:noProof/>
          <w:sz w:val="22"/>
        </w:rPr>
        <w:t>https://www.researchgate.net/publication/269572109</w:t>
      </w:r>
    </w:p>
    <w:p w14:paraId="42E42DCA" w14:textId="4368520F" w:rsidR="003702EF" w:rsidRPr="00E275BE" w:rsidRDefault="003702EF" w:rsidP="003C05B7">
      <w:pPr>
        <w:spacing w:after="0"/>
        <w:ind w:left="709" w:hanging="709"/>
        <w:rPr>
          <w:rFonts w:cs="Times New Roman"/>
          <w:noProof/>
          <w:sz w:val="22"/>
        </w:rPr>
      </w:pPr>
      <w:r w:rsidRPr="00E275BE">
        <w:rPr>
          <w:rFonts w:cs="Times New Roman"/>
          <w:noProof/>
          <w:sz w:val="22"/>
        </w:rPr>
        <w:t xml:space="preserve">Arofah, S., &amp; Mubarok, H. 2021. An Analysis of Violation and Flouting Maxim on Teacher-Students Interaction in English Teaching and Learning Process. </w:t>
      </w:r>
      <w:r w:rsidRPr="00E275BE">
        <w:rPr>
          <w:rFonts w:cs="Times New Roman"/>
          <w:i/>
          <w:iCs/>
          <w:noProof/>
          <w:sz w:val="22"/>
        </w:rPr>
        <w:t>Language Circle: Journal of Language and Literature</w:t>
      </w:r>
      <w:r w:rsidRPr="00E275BE">
        <w:rPr>
          <w:rFonts w:cs="Times New Roman"/>
          <w:noProof/>
          <w:sz w:val="22"/>
        </w:rPr>
        <w:t xml:space="preserve">, </w:t>
      </w:r>
      <w:r w:rsidR="00FC484E">
        <w:rPr>
          <w:rFonts w:cs="Times New Roman"/>
          <w:noProof/>
          <w:sz w:val="22"/>
        </w:rPr>
        <w:t xml:space="preserve">vol. </w:t>
      </w:r>
      <w:r w:rsidRPr="00FC484E">
        <w:rPr>
          <w:rFonts w:cs="Times New Roman"/>
          <w:noProof/>
          <w:sz w:val="22"/>
        </w:rPr>
        <w:t>15</w:t>
      </w:r>
      <w:r w:rsidR="006231B5">
        <w:rPr>
          <w:rFonts w:cs="Times New Roman"/>
          <w:noProof/>
          <w:sz w:val="22"/>
        </w:rPr>
        <w:t>,</w:t>
      </w:r>
      <w:r w:rsidR="00FC484E">
        <w:rPr>
          <w:rFonts w:cs="Times New Roman"/>
          <w:noProof/>
          <w:sz w:val="22"/>
        </w:rPr>
        <w:t xml:space="preserve"> no. </w:t>
      </w:r>
      <w:r w:rsidRPr="00FC484E">
        <w:rPr>
          <w:rFonts w:cs="Times New Roman"/>
          <w:noProof/>
          <w:sz w:val="22"/>
        </w:rPr>
        <w:t>2</w:t>
      </w:r>
      <w:r w:rsidR="00FC484E">
        <w:rPr>
          <w:rFonts w:cs="Times New Roman"/>
          <w:noProof/>
          <w:sz w:val="22"/>
        </w:rPr>
        <w:t>.</w:t>
      </w:r>
      <w:r w:rsidRPr="00E275BE">
        <w:rPr>
          <w:rFonts w:cs="Times New Roman"/>
          <w:noProof/>
          <w:sz w:val="22"/>
        </w:rPr>
        <w:t xml:space="preserve"> 249–256. https://doi.org/10.15294/lc.v15i2.28148</w:t>
      </w:r>
    </w:p>
    <w:p w14:paraId="46BD77B2" w14:textId="1420D880" w:rsidR="003702EF" w:rsidRPr="00E275BE" w:rsidRDefault="003702EF" w:rsidP="003C05B7">
      <w:pPr>
        <w:spacing w:after="0"/>
        <w:ind w:left="709" w:hanging="709"/>
        <w:rPr>
          <w:rFonts w:cs="Times New Roman"/>
          <w:noProof/>
          <w:sz w:val="22"/>
        </w:rPr>
      </w:pPr>
      <w:r w:rsidRPr="00E275BE">
        <w:rPr>
          <w:rFonts w:cs="Times New Roman"/>
          <w:noProof/>
          <w:sz w:val="22"/>
        </w:rPr>
        <w:t xml:space="preserve">Briando, B., Mulyawan, B., Widayat, W., Sohirin, S., Febrianto, A., Firlana, H., Wibowo, P. D. K., Adillah, M. A., &amp; Mastur, A. S. R. 2023. “Bali Becik” as a Supervision of Foreign Traveler Based on Local Culture. </w:t>
      </w:r>
      <w:r w:rsidRPr="00E275BE">
        <w:rPr>
          <w:rFonts w:cs="Times New Roman"/>
          <w:i/>
          <w:iCs/>
          <w:noProof/>
          <w:sz w:val="22"/>
        </w:rPr>
        <w:t>International Journal of Religious and Cultural Studies</w:t>
      </w:r>
      <w:r w:rsidRPr="00E275BE">
        <w:rPr>
          <w:rFonts w:cs="Times New Roman"/>
          <w:noProof/>
          <w:sz w:val="22"/>
        </w:rPr>
        <w:t xml:space="preserve">, </w:t>
      </w:r>
      <w:r w:rsidR="00FC484E">
        <w:rPr>
          <w:rFonts w:cs="Times New Roman"/>
          <w:noProof/>
          <w:sz w:val="22"/>
        </w:rPr>
        <w:t xml:space="preserve">vol. </w:t>
      </w:r>
      <w:r w:rsidRPr="00FC484E">
        <w:rPr>
          <w:rFonts w:cs="Times New Roman"/>
          <w:noProof/>
          <w:sz w:val="22"/>
        </w:rPr>
        <w:t>5</w:t>
      </w:r>
      <w:r w:rsidR="006231B5">
        <w:rPr>
          <w:rFonts w:cs="Times New Roman"/>
          <w:noProof/>
          <w:sz w:val="22"/>
        </w:rPr>
        <w:t>,</w:t>
      </w:r>
      <w:r w:rsidR="00FC484E">
        <w:rPr>
          <w:rFonts w:cs="Times New Roman"/>
          <w:noProof/>
          <w:sz w:val="22"/>
        </w:rPr>
        <w:t xml:space="preserve"> no. 2.</w:t>
      </w:r>
      <w:r w:rsidRPr="00E275BE">
        <w:rPr>
          <w:rFonts w:cs="Times New Roman"/>
          <w:noProof/>
          <w:sz w:val="22"/>
        </w:rPr>
        <w:t xml:space="preserve"> 101–110. https://doi.org/10.34199/ijracs.2023.10.03</w:t>
      </w:r>
    </w:p>
    <w:p w14:paraId="669E4083" w14:textId="53964B4B" w:rsidR="003702EF" w:rsidRPr="00E275BE" w:rsidRDefault="003702EF" w:rsidP="003C05B7">
      <w:pPr>
        <w:spacing w:after="0"/>
        <w:ind w:left="709" w:hanging="709"/>
        <w:rPr>
          <w:rFonts w:cs="Times New Roman"/>
          <w:noProof/>
          <w:sz w:val="22"/>
        </w:rPr>
      </w:pPr>
      <w:r w:rsidRPr="00E275BE">
        <w:rPr>
          <w:rFonts w:cs="Times New Roman"/>
          <w:noProof/>
          <w:sz w:val="22"/>
        </w:rPr>
        <w:t xml:space="preserve">Brown, P., &amp; Levinson, S. C. 1987. </w:t>
      </w:r>
      <w:r w:rsidRPr="00E275BE">
        <w:rPr>
          <w:rFonts w:cs="Times New Roman"/>
          <w:i/>
          <w:iCs/>
          <w:noProof/>
          <w:sz w:val="22"/>
        </w:rPr>
        <w:t>Politeness: Some universals in language usage.</w:t>
      </w:r>
      <w:r w:rsidRPr="00E275BE">
        <w:rPr>
          <w:rFonts w:cs="Times New Roman"/>
          <w:noProof/>
          <w:sz w:val="22"/>
        </w:rPr>
        <w:t xml:space="preserve"> University Press.</w:t>
      </w:r>
    </w:p>
    <w:p w14:paraId="6DA5D548" w14:textId="4B1E722D" w:rsidR="003702EF" w:rsidRPr="00E275BE" w:rsidRDefault="003702EF" w:rsidP="003C05B7">
      <w:pPr>
        <w:spacing w:after="0"/>
        <w:ind w:left="709" w:hanging="709"/>
        <w:rPr>
          <w:rFonts w:cs="Times New Roman"/>
          <w:noProof/>
          <w:sz w:val="22"/>
        </w:rPr>
      </w:pPr>
      <w:r w:rsidRPr="00E275BE">
        <w:rPr>
          <w:rFonts w:cs="Times New Roman"/>
          <w:noProof/>
          <w:sz w:val="22"/>
        </w:rPr>
        <w:t xml:space="preserve">Cahyani, R. S., &amp; Budiati. 2022. A Pragmatic Study of Cooperative Principles and Grice’s Maxims in Novel “The Secret Garden” by Frances Hodgson Burnett. </w:t>
      </w:r>
      <w:r w:rsidRPr="00E275BE">
        <w:rPr>
          <w:rFonts w:cs="Times New Roman"/>
          <w:i/>
          <w:iCs/>
          <w:noProof/>
          <w:sz w:val="22"/>
        </w:rPr>
        <w:t>Praniti Jurnal Pendidikan, Bahasa, &amp; Sastra</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2</w:t>
      </w:r>
      <w:r w:rsidR="006231B5">
        <w:rPr>
          <w:rFonts w:cs="Times New Roman"/>
          <w:noProof/>
          <w:sz w:val="22"/>
        </w:rPr>
        <w:t xml:space="preserve">, no. </w:t>
      </w:r>
      <w:r w:rsidRPr="00E275BE">
        <w:rPr>
          <w:rFonts w:cs="Times New Roman"/>
          <w:noProof/>
          <w:sz w:val="22"/>
        </w:rPr>
        <w:t>2</w:t>
      </w:r>
      <w:r w:rsidR="006231B5">
        <w:rPr>
          <w:rFonts w:cs="Times New Roman"/>
          <w:noProof/>
          <w:sz w:val="22"/>
        </w:rPr>
        <w:t>.</w:t>
      </w:r>
      <w:r w:rsidRPr="00E275BE">
        <w:rPr>
          <w:rFonts w:cs="Times New Roman"/>
          <w:noProof/>
          <w:sz w:val="22"/>
        </w:rPr>
        <w:t xml:space="preserve"> 127–137.</w:t>
      </w:r>
    </w:p>
    <w:p w14:paraId="0DF42166" w14:textId="6A0F13B8" w:rsidR="003702EF" w:rsidRPr="00E275BE" w:rsidRDefault="003702EF" w:rsidP="003C05B7">
      <w:pPr>
        <w:spacing w:after="0"/>
        <w:ind w:left="709" w:hanging="709"/>
        <w:rPr>
          <w:rFonts w:cs="Times New Roman"/>
          <w:noProof/>
          <w:sz w:val="22"/>
        </w:rPr>
      </w:pPr>
      <w:r w:rsidRPr="00E275BE">
        <w:rPr>
          <w:rFonts w:cs="Times New Roman"/>
          <w:noProof/>
          <w:sz w:val="22"/>
        </w:rPr>
        <w:t xml:space="preserve">Chairunnisa, S., Gultom, K., Sitio, E. S., &amp; Sari, R. 2020. Principle of Cooperation in Human Conversation: Insight of Grice’s Prominent Theory. </w:t>
      </w:r>
      <w:r w:rsidRPr="00E275BE">
        <w:rPr>
          <w:rFonts w:cs="Times New Roman"/>
          <w:i/>
          <w:iCs/>
          <w:noProof/>
          <w:sz w:val="22"/>
        </w:rPr>
        <w:t>JELITA: Journal of English Language Teaching and Literature</w:t>
      </w:r>
      <w:r w:rsidRPr="00E275BE">
        <w:rPr>
          <w:rFonts w:cs="Times New Roman"/>
          <w:noProof/>
          <w:sz w:val="22"/>
        </w:rPr>
        <w:t xml:space="preserve">, </w:t>
      </w:r>
      <w:r w:rsidR="006231B5">
        <w:rPr>
          <w:rFonts w:cs="Times New Roman"/>
          <w:noProof/>
          <w:sz w:val="22"/>
        </w:rPr>
        <w:t xml:space="preserve">vol.1, no. </w:t>
      </w:r>
      <w:r w:rsidRPr="00E275BE">
        <w:rPr>
          <w:rFonts w:cs="Times New Roman"/>
          <w:noProof/>
          <w:sz w:val="22"/>
        </w:rPr>
        <w:t>1</w:t>
      </w:r>
      <w:r w:rsidR="006231B5">
        <w:rPr>
          <w:rFonts w:cs="Times New Roman"/>
          <w:noProof/>
          <w:sz w:val="22"/>
        </w:rPr>
        <w:t>.</w:t>
      </w:r>
      <w:r w:rsidRPr="00E275BE">
        <w:rPr>
          <w:rFonts w:cs="Times New Roman"/>
          <w:noProof/>
          <w:sz w:val="22"/>
        </w:rPr>
        <w:t xml:space="preserve"> 27–34.</w:t>
      </w:r>
    </w:p>
    <w:p w14:paraId="69B1EB71" w14:textId="1AF2521B" w:rsidR="003702EF" w:rsidRPr="00E275BE" w:rsidRDefault="003702EF" w:rsidP="003C05B7">
      <w:pPr>
        <w:spacing w:after="0"/>
        <w:ind w:left="709" w:hanging="709"/>
        <w:rPr>
          <w:rFonts w:cs="Times New Roman"/>
          <w:noProof/>
          <w:sz w:val="22"/>
        </w:rPr>
      </w:pPr>
      <w:r w:rsidRPr="00E275BE">
        <w:rPr>
          <w:rFonts w:cs="Times New Roman"/>
          <w:noProof/>
          <w:sz w:val="22"/>
        </w:rPr>
        <w:t xml:space="preserve">Conrad, S., Biber, D., &amp; Leech, G. 2002. </w:t>
      </w:r>
      <w:r w:rsidRPr="00E275BE">
        <w:rPr>
          <w:rFonts w:cs="Times New Roman"/>
          <w:i/>
          <w:iCs/>
          <w:noProof/>
          <w:sz w:val="22"/>
        </w:rPr>
        <w:t>A student grammar of spoken and written English: workbook.</w:t>
      </w:r>
    </w:p>
    <w:p w14:paraId="69A24064" w14:textId="5F745ED8" w:rsidR="003702EF" w:rsidRPr="00E275BE" w:rsidRDefault="003702EF" w:rsidP="003C05B7">
      <w:pPr>
        <w:spacing w:after="0"/>
        <w:ind w:left="709" w:hanging="709"/>
        <w:rPr>
          <w:rFonts w:cs="Times New Roman"/>
          <w:noProof/>
          <w:sz w:val="22"/>
        </w:rPr>
      </w:pPr>
      <w:r w:rsidRPr="00E275BE">
        <w:rPr>
          <w:rFonts w:cs="Times New Roman"/>
          <w:noProof/>
          <w:sz w:val="22"/>
        </w:rPr>
        <w:t xml:space="preserve">Cummins, J. 2024. How can emerging technologies advance the creation of language-friendly and literacy-friendly schools? </w:t>
      </w:r>
      <w:r w:rsidRPr="00E275BE">
        <w:rPr>
          <w:rFonts w:cs="Times New Roman"/>
          <w:i/>
          <w:iCs/>
          <w:noProof/>
          <w:sz w:val="22"/>
        </w:rPr>
        <w:t>Language, Culture and Curriculum</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37</w:t>
      </w:r>
      <w:r w:rsidR="006231B5">
        <w:rPr>
          <w:rFonts w:cs="Times New Roman"/>
          <w:noProof/>
          <w:sz w:val="22"/>
        </w:rPr>
        <w:t xml:space="preserve">, no. </w:t>
      </w:r>
      <w:r w:rsidRPr="00E275BE">
        <w:rPr>
          <w:rFonts w:cs="Times New Roman"/>
          <w:noProof/>
          <w:sz w:val="22"/>
        </w:rPr>
        <w:t>1</w:t>
      </w:r>
      <w:r w:rsidR="006231B5">
        <w:rPr>
          <w:rFonts w:cs="Times New Roman"/>
          <w:noProof/>
          <w:sz w:val="22"/>
        </w:rPr>
        <w:t>.</w:t>
      </w:r>
      <w:r w:rsidRPr="00E275BE">
        <w:rPr>
          <w:rFonts w:cs="Times New Roman"/>
          <w:noProof/>
          <w:sz w:val="22"/>
        </w:rPr>
        <w:t xml:space="preserve"> 106–119. https://doi.org/10.1080/07908318.2024.2306286</w:t>
      </w:r>
    </w:p>
    <w:p w14:paraId="108D1D37" w14:textId="2CA72CCD" w:rsidR="003702EF" w:rsidRPr="00E275BE" w:rsidRDefault="003702EF" w:rsidP="003C05B7">
      <w:pPr>
        <w:spacing w:after="0"/>
        <w:ind w:left="709" w:hanging="709"/>
        <w:rPr>
          <w:rFonts w:cs="Times New Roman"/>
          <w:noProof/>
          <w:sz w:val="22"/>
        </w:rPr>
      </w:pPr>
      <w:r w:rsidRPr="00E275BE">
        <w:rPr>
          <w:rFonts w:cs="Times New Roman"/>
          <w:noProof/>
          <w:sz w:val="22"/>
        </w:rPr>
        <w:t xml:space="preserve">Darong, H. C. 2022. Local-Culture-Based Materials in Online Cooperative Learning: Improving Reading Achievement in Indonesian Context. </w:t>
      </w:r>
      <w:r w:rsidRPr="00E275BE">
        <w:rPr>
          <w:rFonts w:cs="Times New Roman"/>
          <w:i/>
          <w:iCs/>
          <w:noProof/>
          <w:sz w:val="22"/>
        </w:rPr>
        <w:t>Journal of Innovation in Educational and Cultural Research</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3</w:t>
      </w:r>
      <w:r w:rsidR="006231B5">
        <w:rPr>
          <w:rFonts w:cs="Times New Roman"/>
          <w:noProof/>
          <w:sz w:val="22"/>
        </w:rPr>
        <w:t xml:space="preserve">, no. </w:t>
      </w:r>
      <w:r w:rsidRPr="00E275BE">
        <w:rPr>
          <w:rFonts w:cs="Times New Roman"/>
          <w:noProof/>
          <w:sz w:val="22"/>
        </w:rPr>
        <w:t>3</w:t>
      </w:r>
      <w:r w:rsidR="006231B5">
        <w:rPr>
          <w:rFonts w:cs="Times New Roman"/>
          <w:noProof/>
          <w:sz w:val="22"/>
        </w:rPr>
        <w:t>.</w:t>
      </w:r>
      <w:r w:rsidRPr="00E275BE">
        <w:rPr>
          <w:rFonts w:cs="Times New Roman"/>
          <w:noProof/>
          <w:sz w:val="22"/>
        </w:rPr>
        <w:t xml:space="preserve"> 361–372. https://doi.org/10.46843/jiecr.v3i3.113</w:t>
      </w:r>
    </w:p>
    <w:p w14:paraId="10A67524" w14:textId="231E93B3" w:rsidR="003702EF" w:rsidRPr="00E275BE" w:rsidRDefault="003702EF" w:rsidP="003C05B7">
      <w:pPr>
        <w:spacing w:after="0"/>
        <w:ind w:left="709" w:hanging="709"/>
        <w:rPr>
          <w:rFonts w:cs="Times New Roman"/>
          <w:noProof/>
          <w:sz w:val="22"/>
        </w:rPr>
      </w:pPr>
      <w:r w:rsidRPr="00E275BE">
        <w:rPr>
          <w:rFonts w:cs="Times New Roman"/>
          <w:noProof/>
          <w:sz w:val="22"/>
        </w:rPr>
        <w:t xml:space="preserve">Darong, H. C., Jem, Y. H., &amp; Niman, E. M. 2021. Character Building: the Insertion of Local Culture Values in Teaching and Learning. </w:t>
      </w:r>
      <w:r w:rsidRPr="00E275BE">
        <w:rPr>
          <w:rFonts w:cs="Times New Roman"/>
          <w:i/>
          <w:iCs/>
          <w:noProof/>
          <w:sz w:val="22"/>
        </w:rPr>
        <w:t>JHSS (Journal of Humanities and Social Studies)</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5</w:t>
      </w:r>
      <w:r w:rsidR="006231B5">
        <w:rPr>
          <w:rFonts w:cs="Times New Roman"/>
          <w:noProof/>
          <w:sz w:val="22"/>
        </w:rPr>
        <w:t xml:space="preserve">, no. </w:t>
      </w:r>
      <w:r w:rsidRPr="00E275BE">
        <w:rPr>
          <w:rFonts w:cs="Times New Roman"/>
          <w:noProof/>
          <w:sz w:val="22"/>
        </w:rPr>
        <w:t>3</w:t>
      </w:r>
      <w:r w:rsidR="006231B5">
        <w:rPr>
          <w:rFonts w:cs="Times New Roman"/>
          <w:noProof/>
          <w:sz w:val="22"/>
        </w:rPr>
        <w:t>.</w:t>
      </w:r>
      <w:r w:rsidRPr="00E275BE">
        <w:rPr>
          <w:rFonts w:cs="Times New Roman"/>
          <w:noProof/>
          <w:sz w:val="22"/>
        </w:rPr>
        <w:t xml:space="preserve"> 252–260. https://doi.org/10.33751/jhss.v5i3.4001</w:t>
      </w:r>
    </w:p>
    <w:p w14:paraId="5CE8955B" w14:textId="0A0C5D1B" w:rsidR="003702EF" w:rsidRPr="00E275BE" w:rsidRDefault="003702EF" w:rsidP="003C05B7">
      <w:pPr>
        <w:spacing w:after="0"/>
        <w:ind w:left="709" w:hanging="709"/>
        <w:rPr>
          <w:rFonts w:cs="Times New Roman"/>
          <w:noProof/>
          <w:sz w:val="22"/>
        </w:rPr>
      </w:pPr>
      <w:r w:rsidRPr="00E275BE">
        <w:rPr>
          <w:rFonts w:cs="Times New Roman"/>
          <w:noProof/>
          <w:sz w:val="22"/>
        </w:rPr>
        <w:t xml:space="preserve">Darong, H. C., &amp; Menggo, S. 2021. Repositioning Culture in Teaching Target Language: Local Culture or Target Culture? </w:t>
      </w:r>
      <w:r w:rsidRPr="00E275BE">
        <w:rPr>
          <w:rFonts w:cs="Times New Roman"/>
          <w:i/>
          <w:iCs/>
          <w:noProof/>
          <w:sz w:val="22"/>
        </w:rPr>
        <w:t>Premise: Journal of English Education</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10</w:t>
      </w:r>
      <w:r w:rsidR="006231B5">
        <w:rPr>
          <w:rFonts w:cs="Times New Roman"/>
          <w:noProof/>
          <w:sz w:val="22"/>
        </w:rPr>
        <w:t xml:space="preserve">, no. </w:t>
      </w:r>
      <w:r w:rsidRPr="00E275BE">
        <w:rPr>
          <w:rFonts w:cs="Times New Roman"/>
          <w:noProof/>
          <w:sz w:val="22"/>
        </w:rPr>
        <w:t>2</w:t>
      </w:r>
      <w:r w:rsidR="006231B5">
        <w:rPr>
          <w:rFonts w:cs="Times New Roman"/>
          <w:noProof/>
          <w:sz w:val="22"/>
        </w:rPr>
        <w:t>.</w:t>
      </w:r>
      <w:r w:rsidRPr="00E275BE">
        <w:rPr>
          <w:rFonts w:cs="Times New Roman"/>
          <w:noProof/>
          <w:sz w:val="22"/>
        </w:rPr>
        <w:t xml:space="preserve"> 250. https://doi.org/10.24127/pj.v10i2.4106</w:t>
      </w:r>
    </w:p>
    <w:p w14:paraId="61B6B580" w14:textId="6ED9B3AB" w:rsidR="003702EF" w:rsidRPr="00E275BE" w:rsidRDefault="003702EF" w:rsidP="003C05B7">
      <w:pPr>
        <w:spacing w:after="0"/>
        <w:ind w:left="709" w:hanging="709"/>
        <w:rPr>
          <w:rFonts w:cs="Times New Roman"/>
          <w:noProof/>
          <w:sz w:val="22"/>
        </w:rPr>
      </w:pPr>
      <w:r w:rsidRPr="00E275BE">
        <w:rPr>
          <w:rFonts w:cs="Times New Roman"/>
          <w:noProof/>
          <w:sz w:val="22"/>
        </w:rPr>
        <w:t xml:space="preserve">Darong, H. C., Niman, E., &amp; Jem, Y. H. 2022. Face Threatening Act and Gender Bias in Manggarain Marriage Proposal, Indonesia. </w:t>
      </w:r>
      <w:r w:rsidRPr="00E275BE">
        <w:rPr>
          <w:rFonts w:cs="Times New Roman"/>
          <w:i/>
          <w:iCs/>
          <w:noProof/>
          <w:sz w:val="22"/>
        </w:rPr>
        <w:t>Interdisciplinary Journal of Sociality Studies</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2</w:t>
      </w:r>
      <w:r w:rsidR="006231B5">
        <w:rPr>
          <w:rFonts w:cs="Times New Roman"/>
          <w:noProof/>
          <w:sz w:val="22"/>
        </w:rPr>
        <w:t xml:space="preserve"> </w:t>
      </w:r>
      <w:r w:rsidRPr="00E275BE">
        <w:rPr>
          <w:rFonts w:cs="Times New Roman"/>
          <w:noProof/>
          <w:sz w:val="22"/>
        </w:rPr>
        <w:t>(January)</w:t>
      </w:r>
      <w:r w:rsidR="006231B5">
        <w:rPr>
          <w:rFonts w:cs="Times New Roman"/>
          <w:noProof/>
          <w:sz w:val="22"/>
        </w:rPr>
        <w:t>.</w:t>
      </w:r>
      <w:r w:rsidRPr="00E275BE">
        <w:rPr>
          <w:rFonts w:cs="Times New Roman"/>
          <w:noProof/>
          <w:sz w:val="22"/>
        </w:rPr>
        <w:t xml:space="preserve"> 51–62. https://doi.org/10.38140/ijss-2022.vol2.05</w:t>
      </w:r>
    </w:p>
    <w:p w14:paraId="395DC97D" w14:textId="267FA189" w:rsidR="003702EF" w:rsidRPr="00E275BE" w:rsidRDefault="003702EF" w:rsidP="003C05B7">
      <w:pPr>
        <w:spacing w:after="0"/>
        <w:ind w:left="709" w:hanging="709"/>
        <w:rPr>
          <w:rFonts w:cs="Times New Roman"/>
          <w:noProof/>
          <w:sz w:val="22"/>
        </w:rPr>
      </w:pPr>
      <w:r w:rsidRPr="00E275BE">
        <w:rPr>
          <w:rFonts w:cs="Times New Roman"/>
          <w:noProof/>
          <w:sz w:val="22"/>
        </w:rPr>
        <w:lastRenderedPageBreak/>
        <w:t xml:space="preserve">Darong, H. C., Niman, E. M., &amp; Guna, S. 2023. </w:t>
      </w:r>
      <w:r w:rsidRPr="00E275BE">
        <w:rPr>
          <w:rFonts w:cs="Times New Roman"/>
          <w:i/>
          <w:iCs/>
          <w:noProof/>
          <w:sz w:val="22"/>
        </w:rPr>
        <w:t>Where am I Now : Symbols Used in Manggarai Funeral Rite, Indonesia</w:t>
      </w:r>
      <w:r w:rsidR="006231B5">
        <w:rPr>
          <w:rFonts w:cs="Times New Roman"/>
          <w:noProof/>
          <w:sz w:val="22"/>
        </w:rPr>
        <w:t>,</w:t>
      </w:r>
      <w:r w:rsidRPr="00E275BE">
        <w:rPr>
          <w:rFonts w:cs="Times New Roman"/>
          <w:noProof/>
          <w:sz w:val="22"/>
        </w:rPr>
        <w:t xml:space="preserve"> </w:t>
      </w:r>
      <w:r w:rsidR="006231B5" w:rsidRPr="006231B5">
        <w:rPr>
          <w:rFonts w:cs="Times New Roman"/>
          <w:noProof/>
          <w:sz w:val="22"/>
        </w:rPr>
        <w:t xml:space="preserve">vol. </w:t>
      </w:r>
      <w:r w:rsidRPr="006231B5">
        <w:rPr>
          <w:rFonts w:cs="Times New Roman"/>
          <w:noProof/>
          <w:sz w:val="22"/>
        </w:rPr>
        <w:t>7</w:t>
      </w:r>
      <w:r w:rsidR="006231B5" w:rsidRPr="006231B5">
        <w:rPr>
          <w:rFonts w:cs="Times New Roman"/>
          <w:noProof/>
          <w:sz w:val="22"/>
        </w:rPr>
        <w:t>,</w:t>
      </w:r>
      <w:r w:rsidR="006231B5">
        <w:rPr>
          <w:rFonts w:cs="Times New Roman"/>
          <w:noProof/>
          <w:sz w:val="22"/>
        </w:rPr>
        <w:t xml:space="preserve"> no. </w:t>
      </w:r>
      <w:r w:rsidRPr="00E275BE">
        <w:rPr>
          <w:rFonts w:cs="Times New Roman"/>
          <w:noProof/>
          <w:sz w:val="22"/>
        </w:rPr>
        <w:t>2</w:t>
      </w:r>
      <w:r w:rsidR="006231B5">
        <w:rPr>
          <w:rFonts w:cs="Times New Roman"/>
          <w:noProof/>
          <w:sz w:val="22"/>
        </w:rPr>
        <w:t>.</w:t>
      </w:r>
      <w:r w:rsidRPr="00E275BE">
        <w:rPr>
          <w:rFonts w:cs="Times New Roman"/>
          <w:noProof/>
          <w:sz w:val="22"/>
        </w:rPr>
        <w:t xml:space="preserve"> 150–172.</w:t>
      </w:r>
    </w:p>
    <w:p w14:paraId="5E07A004" w14:textId="0DFA474C" w:rsidR="003702EF" w:rsidRPr="00E275BE" w:rsidRDefault="003702EF" w:rsidP="003C05B7">
      <w:pPr>
        <w:spacing w:after="0"/>
        <w:ind w:left="709" w:hanging="709"/>
        <w:rPr>
          <w:rFonts w:cs="Times New Roman"/>
          <w:noProof/>
          <w:sz w:val="22"/>
        </w:rPr>
      </w:pPr>
      <w:r w:rsidRPr="00E275BE">
        <w:rPr>
          <w:rFonts w:cs="Times New Roman"/>
          <w:noProof/>
          <w:sz w:val="22"/>
        </w:rPr>
        <w:t xml:space="preserve">Dekeyser, G. N. M., Puschmann, P., &amp; Agirdag, O. 2020. Multiple languages, multiple identities? Children’s language characteristics and their ethnic and national identification. </w:t>
      </w:r>
      <w:r w:rsidRPr="00E275BE">
        <w:rPr>
          <w:rFonts w:cs="Times New Roman"/>
          <w:i/>
          <w:iCs/>
          <w:noProof/>
          <w:sz w:val="22"/>
        </w:rPr>
        <w:t>Language, Culture and Curriculum</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33</w:t>
      </w:r>
      <w:r w:rsidR="006231B5">
        <w:rPr>
          <w:rFonts w:cs="Times New Roman"/>
          <w:noProof/>
          <w:sz w:val="22"/>
        </w:rPr>
        <w:t xml:space="preserve">, no. </w:t>
      </w:r>
      <w:r w:rsidRPr="00E275BE">
        <w:rPr>
          <w:rFonts w:cs="Times New Roman"/>
          <w:noProof/>
          <w:sz w:val="22"/>
        </w:rPr>
        <w:t>4</w:t>
      </w:r>
      <w:r w:rsidR="006231B5">
        <w:rPr>
          <w:rFonts w:cs="Times New Roman"/>
          <w:noProof/>
          <w:sz w:val="22"/>
        </w:rPr>
        <w:t>.</w:t>
      </w:r>
      <w:r w:rsidRPr="00E275BE">
        <w:rPr>
          <w:rFonts w:cs="Times New Roman"/>
          <w:noProof/>
          <w:sz w:val="22"/>
        </w:rPr>
        <w:t xml:space="preserve"> 368–383. https://doi.org/10.1080/07908318.2019.1692860</w:t>
      </w:r>
    </w:p>
    <w:p w14:paraId="6592B0F6" w14:textId="6D60DCAB" w:rsidR="003702EF" w:rsidRPr="00E275BE" w:rsidRDefault="003702EF" w:rsidP="003C05B7">
      <w:pPr>
        <w:spacing w:after="0"/>
        <w:ind w:left="709" w:hanging="709"/>
        <w:rPr>
          <w:rFonts w:cs="Times New Roman"/>
          <w:noProof/>
          <w:sz w:val="22"/>
        </w:rPr>
      </w:pPr>
      <w:r w:rsidRPr="00E275BE">
        <w:rPr>
          <w:rFonts w:cs="Times New Roman"/>
          <w:noProof/>
          <w:sz w:val="22"/>
        </w:rPr>
        <w:t xml:space="preserve">DiBianca Fasoli, A. 2020. Interpretive approaches to culture: Understanding and investigating children’s psychological development. </w:t>
      </w:r>
      <w:r w:rsidRPr="00E275BE">
        <w:rPr>
          <w:rFonts w:cs="Times New Roman"/>
          <w:i/>
          <w:iCs/>
          <w:noProof/>
          <w:sz w:val="22"/>
        </w:rPr>
        <w:t>Applied Developmental Science</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0</w:t>
      </w:r>
      <w:r w:rsidR="006231B5">
        <w:rPr>
          <w:rFonts w:cs="Times New Roman"/>
          <w:noProof/>
          <w:sz w:val="22"/>
        </w:rPr>
        <w:t xml:space="preserve"> no. 0.</w:t>
      </w:r>
      <w:r w:rsidRPr="00E275BE">
        <w:rPr>
          <w:rFonts w:cs="Times New Roman"/>
          <w:noProof/>
          <w:sz w:val="22"/>
        </w:rPr>
        <w:t xml:space="preserve"> 299–309. https://doi.org/10.1080/10888691.2020.1789357</w:t>
      </w:r>
    </w:p>
    <w:p w14:paraId="479BC2B4" w14:textId="3BF32E0E" w:rsidR="003702EF" w:rsidRPr="00E275BE" w:rsidRDefault="003702EF" w:rsidP="003C05B7">
      <w:pPr>
        <w:spacing w:after="0"/>
        <w:ind w:left="709" w:hanging="709"/>
        <w:rPr>
          <w:rFonts w:cs="Times New Roman"/>
          <w:noProof/>
          <w:sz w:val="22"/>
        </w:rPr>
      </w:pPr>
      <w:r w:rsidRPr="00E275BE">
        <w:rPr>
          <w:rFonts w:cs="Times New Roman"/>
          <w:noProof/>
          <w:sz w:val="22"/>
        </w:rPr>
        <w:t xml:space="preserve">Emike, J., Adeyinka, O., &amp; Iyiola, J. 2015. A Critique of H. P. Grice’s Pragmatic Theory. </w:t>
      </w:r>
      <w:r w:rsidRPr="00E275BE">
        <w:rPr>
          <w:rFonts w:cs="Times New Roman"/>
          <w:i/>
          <w:iCs/>
          <w:noProof/>
          <w:sz w:val="22"/>
        </w:rPr>
        <w:t>American Research Journal of English and Literature</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1</w:t>
      </w:r>
      <w:r w:rsidR="006231B5">
        <w:rPr>
          <w:rFonts w:cs="Times New Roman"/>
          <w:noProof/>
          <w:sz w:val="22"/>
        </w:rPr>
        <w:t xml:space="preserve">, no. </w:t>
      </w:r>
      <w:r w:rsidRPr="00E275BE">
        <w:rPr>
          <w:rFonts w:cs="Times New Roman"/>
          <w:noProof/>
          <w:sz w:val="22"/>
        </w:rPr>
        <w:t>5</w:t>
      </w:r>
      <w:r w:rsidR="006231B5">
        <w:rPr>
          <w:rFonts w:cs="Times New Roman"/>
          <w:noProof/>
          <w:sz w:val="22"/>
        </w:rPr>
        <w:t>.</w:t>
      </w:r>
      <w:r w:rsidRPr="00E275BE">
        <w:rPr>
          <w:rFonts w:cs="Times New Roman"/>
          <w:noProof/>
          <w:sz w:val="22"/>
        </w:rPr>
        <w:t xml:space="preserve"> 24–34. https://doi.org/10.21694/2378-9026.15006</w:t>
      </w:r>
    </w:p>
    <w:p w14:paraId="3D895E77" w14:textId="45A2C419" w:rsidR="003702EF" w:rsidRPr="00E275BE" w:rsidRDefault="003702EF" w:rsidP="003C05B7">
      <w:pPr>
        <w:spacing w:after="0"/>
        <w:ind w:left="709" w:hanging="709"/>
        <w:rPr>
          <w:rFonts w:cs="Times New Roman"/>
          <w:noProof/>
          <w:sz w:val="22"/>
        </w:rPr>
      </w:pPr>
      <w:r w:rsidRPr="00E275BE">
        <w:rPr>
          <w:rFonts w:cs="Times New Roman"/>
          <w:noProof/>
          <w:sz w:val="22"/>
        </w:rPr>
        <w:t xml:space="preserve">Grice, P. 2007. </w:t>
      </w:r>
      <w:r w:rsidRPr="00E275BE">
        <w:rPr>
          <w:rFonts w:cs="Times New Roman"/>
          <w:i/>
          <w:iCs/>
          <w:noProof/>
          <w:sz w:val="22"/>
        </w:rPr>
        <w:t>Studies in the Way of Words.</w:t>
      </w:r>
      <w:r w:rsidRPr="00E275BE">
        <w:rPr>
          <w:rFonts w:cs="Times New Roman"/>
          <w:noProof/>
          <w:sz w:val="22"/>
        </w:rPr>
        <w:t xml:space="preserve"> Harvard University Press.</w:t>
      </w:r>
    </w:p>
    <w:p w14:paraId="59F9C45C" w14:textId="3E248344" w:rsidR="003702EF" w:rsidRPr="00E275BE" w:rsidRDefault="003702EF" w:rsidP="003C05B7">
      <w:pPr>
        <w:spacing w:after="0"/>
        <w:ind w:left="709" w:hanging="709"/>
        <w:rPr>
          <w:rFonts w:cs="Times New Roman"/>
          <w:noProof/>
          <w:sz w:val="22"/>
        </w:rPr>
      </w:pPr>
      <w:r w:rsidRPr="00E275BE">
        <w:rPr>
          <w:rFonts w:cs="Times New Roman"/>
          <w:noProof/>
          <w:sz w:val="22"/>
        </w:rPr>
        <w:t xml:space="preserve">Gultom, R. 2022. An Analysis of Cooperative Principle Maxim in the Written and Spoken Mode of Communication between Teacher and Students during Online Learning. </w:t>
      </w:r>
      <w:r w:rsidRPr="00E275BE">
        <w:rPr>
          <w:rFonts w:cs="Times New Roman"/>
          <w:i/>
          <w:iCs/>
          <w:noProof/>
          <w:sz w:val="22"/>
        </w:rPr>
        <w:t>Journal of Advanced Multidisciplinary Research</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3</w:t>
      </w:r>
      <w:r w:rsidR="006231B5">
        <w:rPr>
          <w:rFonts w:cs="Times New Roman"/>
          <w:noProof/>
          <w:sz w:val="22"/>
        </w:rPr>
        <w:t xml:space="preserve">, no. </w:t>
      </w:r>
      <w:r w:rsidRPr="00E275BE">
        <w:rPr>
          <w:rFonts w:cs="Times New Roman"/>
          <w:noProof/>
          <w:sz w:val="22"/>
        </w:rPr>
        <w:t>1</w:t>
      </w:r>
      <w:r w:rsidR="006231B5">
        <w:rPr>
          <w:rFonts w:cs="Times New Roman"/>
          <w:noProof/>
          <w:sz w:val="22"/>
        </w:rPr>
        <w:t>.</w:t>
      </w:r>
      <w:r w:rsidRPr="00E275BE">
        <w:rPr>
          <w:rFonts w:cs="Times New Roman"/>
          <w:noProof/>
          <w:sz w:val="22"/>
        </w:rPr>
        <w:t xml:space="preserve"> 19–43. https://doi.org/10.30659/jamr.3.1.19-43</w:t>
      </w:r>
    </w:p>
    <w:p w14:paraId="5DEEE20D" w14:textId="22FC017F" w:rsidR="003702EF" w:rsidRPr="00E275BE" w:rsidRDefault="003702EF" w:rsidP="003C05B7">
      <w:pPr>
        <w:spacing w:after="0"/>
        <w:ind w:left="709" w:hanging="709"/>
        <w:rPr>
          <w:rFonts w:cs="Times New Roman"/>
          <w:noProof/>
          <w:sz w:val="22"/>
        </w:rPr>
      </w:pPr>
      <w:r w:rsidRPr="00E275BE">
        <w:rPr>
          <w:rFonts w:cs="Times New Roman"/>
          <w:noProof/>
          <w:sz w:val="22"/>
        </w:rPr>
        <w:t>Hanif, M., Parji, Maruti, E. S., &amp; Wahyuni, R. S.</w:t>
      </w:r>
      <w:r w:rsidR="00290BA7">
        <w:rPr>
          <w:rFonts w:cs="Times New Roman"/>
          <w:noProof/>
          <w:sz w:val="22"/>
        </w:rPr>
        <w:t xml:space="preserve"> </w:t>
      </w:r>
      <w:r w:rsidRPr="00E275BE">
        <w:rPr>
          <w:rFonts w:cs="Times New Roman"/>
          <w:noProof/>
          <w:sz w:val="22"/>
        </w:rPr>
        <w:t xml:space="preserve">2024. Cultural resilience study: the role of the temanten mandi ritual in Sendang Modo on the survival of the surrounding community. </w:t>
      </w:r>
      <w:r w:rsidRPr="00E275BE">
        <w:rPr>
          <w:rFonts w:cs="Times New Roman"/>
          <w:i/>
          <w:iCs/>
          <w:noProof/>
          <w:sz w:val="22"/>
        </w:rPr>
        <w:t>Cogent Arts and Humanities</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11</w:t>
      </w:r>
      <w:r w:rsidR="006231B5">
        <w:rPr>
          <w:rFonts w:cs="Times New Roman"/>
          <w:noProof/>
          <w:sz w:val="22"/>
        </w:rPr>
        <w:t xml:space="preserve">, no. </w:t>
      </w:r>
      <w:r w:rsidRPr="00E275BE">
        <w:rPr>
          <w:rFonts w:cs="Times New Roman"/>
          <w:noProof/>
          <w:sz w:val="22"/>
        </w:rPr>
        <w:t>1. https://doi.org/10.1080/23311983.2024.2304401</w:t>
      </w:r>
    </w:p>
    <w:p w14:paraId="3062E464" w14:textId="100CE7ED" w:rsidR="003702EF" w:rsidRPr="00E275BE" w:rsidRDefault="003702EF" w:rsidP="003C05B7">
      <w:pPr>
        <w:spacing w:after="0"/>
        <w:ind w:left="709" w:hanging="709"/>
        <w:rPr>
          <w:rFonts w:cs="Times New Roman"/>
          <w:noProof/>
          <w:sz w:val="22"/>
        </w:rPr>
      </w:pPr>
      <w:r w:rsidRPr="00E275BE">
        <w:rPr>
          <w:rFonts w:cs="Times New Roman"/>
          <w:noProof/>
          <w:sz w:val="22"/>
        </w:rPr>
        <w:t xml:space="preserve">Hardianti, S. D., Fitrisia, D., &amp; Nasir, C. 2023. An Analysis of Maxim Violations in Stan and Ollie Movie. </w:t>
      </w:r>
      <w:r w:rsidRPr="00E275BE">
        <w:rPr>
          <w:rFonts w:cs="Times New Roman"/>
          <w:i/>
          <w:iCs/>
          <w:noProof/>
          <w:sz w:val="22"/>
        </w:rPr>
        <w:t>Research in English and Education (READ)</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8</w:t>
      </w:r>
      <w:r w:rsidR="006231B5">
        <w:rPr>
          <w:rFonts w:cs="Times New Roman"/>
          <w:noProof/>
          <w:sz w:val="22"/>
        </w:rPr>
        <w:t xml:space="preserve">, no. </w:t>
      </w:r>
      <w:r w:rsidRPr="00E275BE">
        <w:rPr>
          <w:rFonts w:cs="Times New Roman"/>
          <w:noProof/>
          <w:sz w:val="22"/>
        </w:rPr>
        <w:t>1</w:t>
      </w:r>
      <w:r w:rsidR="006231B5">
        <w:rPr>
          <w:rFonts w:cs="Times New Roman"/>
          <w:noProof/>
          <w:sz w:val="22"/>
        </w:rPr>
        <w:t>.</w:t>
      </w:r>
      <w:r w:rsidRPr="00E275BE">
        <w:rPr>
          <w:rFonts w:cs="Times New Roman"/>
          <w:noProof/>
          <w:sz w:val="22"/>
        </w:rPr>
        <w:t xml:space="preserve"> 20–27. https://jim.usk.ac.id/READ/article/view/24113</w:t>
      </w:r>
    </w:p>
    <w:p w14:paraId="5CE097BC" w14:textId="1B36789D" w:rsidR="003702EF" w:rsidRPr="00E275BE" w:rsidRDefault="003702EF" w:rsidP="003C05B7">
      <w:pPr>
        <w:spacing w:after="0"/>
        <w:ind w:left="709" w:hanging="709"/>
        <w:rPr>
          <w:rFonts w:cs="Times New Roman"/>
          <w:noProof/>
          <w:sz w:val="22"/>
        </w:rPr>
      </w:pPr>
      <w:r w:rsidRPr="00E275BE">
        <w:rPr>
          <w:rFonts w:cs="Times New Roman"/>
          <w:noProof/>
          <w:sz w:val="22"/>
        </w:rPr>
        <w:t xml:space="preserve">Heineke, A. J., Papola-Ellis, A., Davin, K. J., Cohen, S., Roudebush, A., Wright-Costello, B., &amp; Fendt, C. 2019. Language matters: developing educators’ expertise for English learners in linguistically diverse communities. </w:t>
      </w:r>
      <w:r w:rsidRPr="00E275BE">
        <w:rPr>
          <w:rFonts w:cs="Times New Roman"/>
          <w:i/>
          <w:iCs/>
          <w:noProof/>
          <w:sz w:val="22"/>
        </w:rPr>
        <w:t>Language, Culture and Curriculum</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32</w:t>
      </w:r>
      <w:r w:rsidR="006231B5">
        <w:rPr>
          <w:rFonts w:cs="Times New Roman"/>
          <w:noProof/>
          <w:sz w:val="22"/>
        </w:rPr>
        <w:t xml:space="preserve">, no. </w:t>
      </w:r>
      <w:r w:rsidRPr="00E275BE">
        <w:rPr>
          <w:rFonts w:cs="Times New Roman"/>
          <w:noProof/>
          <w:sz w:val="22"/>
        </w:rPr>
        <w:t>1</w:t>
      </w:r>
      <w:r w:rsidR="006231B5">
        <w:rPr>
          <w:rFonts w:cs="Times New Roman"/>
          <w:noProof/>
          <w:sz w:val="22"/>
        </w:rPr>
        <w:t>.</w:t>
      </w:r>
      <w:r w:rsidRPr="00E275BE">
        <w:rPr>
          <w:rFonts w:cs="Times New Roman"/>
          <w:noProof/>
          <w:sz w:val="22"/>
        </w:rPr>
        <w:t xml:space="preserve"> 63–77. https://doi.org/10.1080/07908318.2018.1493493</w:t>
      </w:r>
    </w:p>
    <w:p w14:paraId="2F29E51C" w14:textId="612F80AA" w:rsidR="003702EF" w:rsidRPr="00E275BE" w:rsidRDefault="003702EF" w:rsidP="003C05B7">
      <w:pPr>
        <w:spacing w:after="0"/>
        <w:ind w:left="709" w:hanging="709"/>
        <w:rPr>
          <w:rFonts w:cs="Times New Roman"/>
          <w:noProof/>
          <w:sz w:val="22"/>
        </w:rPr>
      </w:pPr>
      <w:r w:rsidRPr="00E275BE">
        <w:rPr>
          <w:rFonts w:cs="Times New Roman"/>
          <w:noProof/>
          <w:sz w:val="22"/>
        </w:rPr>
        <w:t xml:space="preserve">Herawati, A. 2013. The Cooperative Principle: Is Grice’s Theory Suitable to Indonesian Language Culture? </w:t>
      </w:r>
      <w:r w:rsidRPr="00E275BE">
        <w:rPr>
          <w:rFonts w:cs="Times New Roman"/>
          <w:i/>
          <w:iCs/>
          <w:noProof/>
          <w:sz w:val="22"/>
        </w:rPr>
        <w:t>Lingua Cultura</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7</w:t>
      </w:r>
      <w:r w:rsidR="006231B5">
        <w:rPr>
          <w:rFonts w:cs="Times New Roman"/>
          <w:noProof/>
          <w:sz w:val="22"/>
        </w:rPr>
        <w:t xml:space="preserve">, no. </w:t>
      </w:r>
      <w:r w:rsidRPr="00E275BE">
        <w:rPr>
          <w:rFonts w:cs="Times New Roman"/>
          <w:noProof/>
          <w:sz w:val="22"/>
        </w:rPr>
        <w:t>1</w:t>
      </w:r>
      <w:r w:rsidR="006231B5">
        <w:rPr>
          <w:rFonts w:cs="Times New Roman"/>
          <w:noProof/>
          <w:sz w:val="22"/>
        </w:rPr>
        <w:t>.</w:t>
      </w:r>
      <w:r w:rsidRPr="00E275BE">
        <w:rPr>
          <w:rFonts w:cs="Times New Roman"/>
          <w:noProof/>
          <w:sz w:val="22"/>
        </w:rPr>
        <w:t xml:space="preserve"> 43–48. https://doi.org/10.21512/lc.v7i1.417</w:t>
      </w:r>
    </w:p>
    <w:p w14:paraId="75472688" w14:textId="3298043C" w:rsidR="003702EF" w:rsidRPr="00E275BE" w:rsidRDefault="003702EF" w:rsidP="003C05B7">
      <w:pPr>
        <w:spacing w:after="0"/>
        <w:ind w:left="709" w:hanging="709"/>
        <w:rPr>
          <w:rFonts w:cs="Times New Roman"/>
          <w:noProof/>
          <w:sz w:val="22"/>
        </w:rPr>
      </w:pPr>
      <w:r w:rsidRPr="00E275BE">
        <w:rPr>
          <w:rFonts w:cs="Times New Roman"/>
          <w:noProof/>
          <w:sz w:val="22"/>
        </w:rPr>
        <w:t xml:space="preserve">Hunt, L. W. 2016. Legal Speech and Implicit Content in the Law. </w:t>
      </w:r>
      <w:r w:rsidRPr="00E275BE">
        <w:rPr>
          <w:rFonts w:cs="Times New Roman"/>
          <w:i/>
          <w:iCs/>
          <w:noProof/>
          <w:sz w:val="22"/>
        </w:rPr>
        <w:t>Ratio Juris</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29</w:t>
      </w:r>
      <w:r w:rsidR="006231B5">
        <w:rPr>
          <w:rFonts w:cs="Times New Roman"/>
          <w:noProof/>
          <w:sz w:val="22"/>
        </w:rPr>
        <w:t xml:space="preserve">, no. </w:t>
      </w:r>
      <w:r w:rsidRPr="00E275BE">
        <w:rPr>
          <w:rFonts w:cs="Times New Roman"/>
          <w:noProof/>
          <w:sz w:val="22"/>
        </w:rPr>
        <w:t>1</w:t>
      </w:r>
      <w:r w:rsidR="006231B5">
        <w:rPr>
          <w:rFonts w:cs="Times New Roman"/>
          <w:noProof/>
          <w:sz w:val="22"/>
        </w:rPr>
        <w:t>.</w:t>
      </w:r>
      <w:r w:rsidRPr="00E275BE">
        <w:rPr>
          <w:rFonts w:cs="Times New Roman"/>
          <w:noProof/>
          <w:sz w:val="22"/>
        </w:rPr>
        <w:t xml:space="preserve"> 3–22. https://doi.org/10.1111/raju.12113</w:t>
      </w:r>
    </w:p>
    <w:p w14:paraId="459E148F" w14:textId="4639AB59" w:rsidR="003702EF" w:rsidRPr="00E275BE" w:rsidRDefault="003702EF" w:rsidP="003C05B7">
      <w:pPr>
        <w:spacing w:after="0"/>
        <w:ind w:left="709" w:hanging="709"/>
        <w:rPr>
          <w:rFonts w:cs="Times New Roman"/>
          <w:noProof/>
          <w:sz w:val="22"/>
        </w:rPr>
      </w:pPr>
      <w:r w:rsidRPr="00E275BE">
        <w:rPr>
          <w:rFonts w:cs="Times New Roman"/>
          <w:noProof/>
          <w:sz w:val="22"/>
        </w:rPr>
        <w:t xml:space="preserve">Igwedibia, A. 2017. Grice’s Conversational Implicature: A Pragmatics Analysis of Selected Poems of Audre Lorde. </w:t>
      </w:r>
      <w:r w:rsidRPr="00E275BE">
        <w:rPr>
          <w:rFonts w:cs="Times New Roman"/>
          <w:i/>
          <w:iCs/>
          <w:noProof/>
          <w:sz w:val="22"/>
        </w:rPr>
        <w:t>International Journal of Applied Linguistics and English Literature</w:t>
      </w:r>
      <w:r w:rsidRPr="00E275BE">
        <w:rPr>
          <w:rFonts w:cs="Times New Roman"/>
          <w:noProof/>
          <w:sz w:val="22"/>
        </w:rPr>
        <w:t xml:space="preserve">, </w:t>
      </w:r>
      <w:r w:rsidR="006231B5">
        <w:rPr>
          <w:rFonts w:cs="Times New Roman"/>
          <w:noProof/>
          <w:sz w:val="22"/>
        </w:rPr>
        <w:t xml:space="preserve">vol. </w:t>
      </w:r>
      <w:r w:rsidRPr="006231B5">
        <w:rPr>
          <w:rFonts w:cs="Times New Roman"/>
          <w:noProof/>
          <w:sz w:val="22"/>
        </w:rPr>
        <w:t>7</w:t>
      </w:r>
      <w:r w:rsidR="006231B5">
        <w:rPr>
          <w:rFonts w:cs="Times New Roman"/>
          <w:noProof/>
          <w:sz w:val="22"/>
        </w:rPr>
        <w:t xml:space="preserve">, no. </w:t>
      </w:r>
      <w:r w:rsidRPr="00E275BE">
        <w:rPr>
          <w:rFonts w:cs="Times New Roman"/>
          <w:noProof/>
          <w:sz w:val="22"/>
        </w:rPr>
        <w:t>1</w:t>
      </w:r>
      <w:r w:rsidR="006231B5">
        <w:rPr>
          <w:rFonts w:cs="Times New Roman"/>
          <w:noProof/>
          <w:sz w:val="22"/>
        </w:rPr>
        <w:t>.</w:t>
      </w:r>
      <w:r w:rsidRPr="00E275BE">
        <w:rPr>
          <w:rFonts w:cs="Times New Roman"/>
          <w:noProof/>
          <w:sz w:val="22"/>
        </w:rPr>
        <w:t xml:space="preserve"> 120–129. https://doi.org/10.7575/aiac.ijalel.v.7n.1p.120</w:t>
      </w:r>
    </w:p>
    <w:p w14:paraId="5C87942E" w14:textId="6355B31E" w:rsidR="003702EF" w:rsidRPr="00E275BE" w:rsidRDefault="003702EF" w:rsidP="003C05B7">
      <w:pPr>
        <w:spacing w:after="0"/>
        <w:ind w:left="709" w:hanging="709"/>
        <w:rPr>
          <w:rFonts w:cs="Times New Roman"/>
          <w:noProof/>
          <w:sz w:val="22"/>
        </w:rPr>
      </w:pPr>
      <w:r w:rsidRPr="00E275BE">
        <w:rPr>
          <w:rFonts w:cs="Times New Roman"/>
          <w:noProof/>
          <w:sz w:val="22"/>
        </w:rPr>
        <w:t xml:space="preserve">Juwariyah, A., Trisakti, T., &amp; Abida, F. I. N. 2023. Conserving the traditional Indonesian performance art “langen tayub” through “waranggana” creativities. </w:t>
      </w:r>
      <w:r w:rsidRPr="00E275BE">
        <w:rPr>
          <w:rFonts w:cs="Times New Roman"/>
          <w:i/>
          <w:iCs/>
          <w:noProof/>
          <w:sz w:val="22"/>
        </w:rPr>
        <w:t>Cogent Arts and Humanities</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10</w:t>
      </w:r>
      <w:r w:rsidR="00295039">
        <w:rPr>
          <w:rFonts w:cs="Times New Roman"/>
          <w:noProof/>
          <w:sz w:val="22"/>
        </w:rPr>
        <w:t xml:space="preserve">, no. </w:t>
      </w:r>
      <w:r w:rsidRPr="00E275BE">
        <w:rPr>
          <w:rFonts w:cs="Times New Roman"/>
          <w:noProof/>
          <w:sz w:val="22"/>
        </w:rPr>
        <w:t>1. https://doi.org/10.1080/23311983.2023.2247672</w:t>
      </w:r>
    </w:p>
    <w:p w14:paraId="584C8792" w14:textId="3F0768B4" w:rsidR="003702EF" w:rsidRPr="00E275BE" w:rsidRDefault="003702EF" w:rsidP="003C05B7">
      <w:pPr>
        <w:spacing w:after="0"/>
        <w:ind w:left="709" w:hanging="709"/>
        <w:rPr>
          <w:rFonts w:cs="Times New Roman"/>
          <w:noProof/>
          <w:sz w:val="22"/>
        </w:rPr>
      </w:pPr>
      <w:r w:rsidRPr="00E275BE">
        <w:rPr>
          <w:rFonts w:cs="Times New Roman"/>
          <w:noProof/>
          <w:sz w:val="22"/>
        </w:rPr>
        <w:t>Kurniawan, M., &amp; Ardi, H. 2019.</w:t>
      </w:r>
      <w:r w:rsidR="00290BA7">
        <w:rPr>
          <w:rFonts w:cs="Times New Roman"/>
          <w:noProof/>
          <w:sz w:val="22"/>
        </w:rPr>
        <w:t xml:space="preserve"> A</w:t>
      </w:r>
      <w:r w:rsidRPr="00E275BE">
        <w:rPr>
          <w:rFonts w:cs="Times New Roman"/>
          <w:noProof/>
          <w:sz w:val="22"/>
        </w:rPr>
        <w:t xml:space="preserve"> Comparison of Violation Phenomena of Cooperative Principle in Traditional Market Pasar Raya and Traditional Market Lubuk Alung. </w:t>
      </w:r>
      <w:r w:rsidRPr="00E275BE">
        <w:rPr>
          <w:rFonts w:cs="Times New Roman"/>
          <w:i/>
          <w:iCs/>
          <w:noProof/>
          <w:sz w:val="22"/>
        </w:rPr>
        <w:t>English Language and Literature</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8</w:t>
      </w:r>
      <w:r w:rsidR="00295039">
        <w:rPr>
          <w:rFonts w:cs="Times New Roman"/>
          <w:noProof/>
          <w:sz w:val="22"/>
        </w:rPr>
        <w:t xml:space="preserve">, no. </w:t>
      </w:r>
      <w:r w:rsidRPr="00E275BE">
        <w:rPr>
          <w:rFonts w:cs="Times New Roman"/>
          <w:noProof/>
          <w:sz w:val="22"/>
        </w:rPr>
        <w:t>3. https://doi.org/10.24036/ell.v8i3.105783</w:t>
      </w:r>
    </w:p>
    <w:p w14:paraId="0AF9C43C" w14:textId="0DC5BB73" w:rsidR="003702EF" w:rsidRPr="00E275BE" w:rsidRDefault="003702EF" w:rsidP="003C05B7">
      <w:pPr>
        <w:spacing w:after="0"/>
        <w:ind w:left="709" w:hanging="709"/>
        <w:rPr>
          <w:rFonts w:cs="Times New Roman"/>
          <w:noProof/>
          <w:sz w:val="22"/>
        </w:rPr>
      </w:pPr>
      <w:r w:rsidRPr="00E275BE">
        <w:rPr>
          <w:rFonts w:cs="Times New Roman"/>
          <w:noProof/>
          <w:sz w:val="22"/>
        </w:rPr>
        <w:t xml:space="preserve">Le Pichon, E., Cavalcante, A., Gagné, A., &amp; Sauvage, J. 2024. Digital technologies &amp; linguistically and culturally relevant pedagogies: where do we stand? </w:t>
      </w:r>
      <w:r w:rsidRPr="00E275BE">
        <w:rPr>
          <w:rFonts w:cs="Times New Roman"/>
          <w:i/>
          <w:iCs/>
          <w:noProof/>
          <w:sz w:val="22"/>
        </w:rPr>
        <w:t>Language, Culture and Curriculum</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37</w:t>
      </w:r>
      <w:r w:rsidR="00295039">
        <w:rPr>
          <w:rFonts w:cs="Times New Roman"/>
          <w:noProof/>
          <w:sz w:val="22"/>
        </w:rPr>
        <w:t xml:space="preserve">, no. </w:t>
      </w:r>
      <w:r w:rsidRPr="00E275BE">
        <w:rPr>
          <w:rFonts w:cs="Times New Roman"/>
          <w:noProof/>
          <w:sz w:val="22"/>
        </w:rPr>
        <w:t>1</w:t>
      </w:r>
      <w:r w:rsidR="00295039">
        <w:rPr>
          <w:rFonts w:cs="Times New Roman"/>
          <w:noProof/>
          <w:sz w:val="22"/>
        </w:rPr>
        <w:t>.</w:t>
      </w:r>
      <w:r w:rsidRPr="00E275BE">
        <w:rPr>
          <w:rFonts w:cs="Times New Roman"/>
          <w:noProof/>
          <w:sz w:val="22"/>
        </w:rPr>
        <w:t xml:space="preserve"> 1–9. https://doi.org/10.1080/07908318.2024.2308583</w:t>
      </w:r>
    </w:p>
    <w:p w14:paraId="2AE9DD42" w14:textId="14980AF6" w:rsidR="003702EF" w:rsidRPr="00E275BE" w:rsidRDefault="003702EF" w:rsidP="003C05B7">
      <w:pPr>
        <w:spacing w:after="0"/>
        <w:ind w:left="709" w:hanging="709"/>
        <w:rPr>
          <w:rFonts w:cs="Times New Roman"/>
          <w:noProof/>
          <w:sz w:val="22"/>
        </w:rPr>
      </w:pPr>
      <w:r w:rsidRPr="00E275BE">
        <w:rPr>
          <w:rFonts w:cs="Times New Roman"/>
          <w:noProof/>
          <w:sz w:val="22"/>
        </w:rPr>
        <w:t xml:space="preserve">Lubis, R. F., Zaluchu, F., Bangun, S., &amp; Simatupang, I. 2024. Marsidudu, a model of maintaining the ethnicity identity beyond traditional practice of warming up postpartum mothers. </w:t>
      </w:r>
      <w:r w:rsidRPr="00E275BE">
        <w:rPr>
          <w:rFonts w:cs="Times New Roman"/>
          <w:i/>
          <w:iCs/>
          <w:noProof/>
          <w:sz w:val="22"/>
        </w:rPr>
        <w:t>Cogent Arts and Humanities</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11</w:t>
      </w:r>
      <w:r w:rsidR="00295039">
        <w:rPr>
          <w:rFonts w:cs="Times New Roman"/>
          <w:noProof/>
          <w:sz w:val="22"/>
        </w:rPr>
        <w:t xml:space="preserve">, no. </w:t>
      </w:r>
      <w:r w:rsidRPr="00E275BE">
        <w:rPr>
          <w:rFonts w:cs="Times New Roman"/>
          <w:noProof/>
          <w:sz w:val="22"/>
        </w:rPr>
        <w:t>1. https://doi.org/10.1080/23311983.2024.2313844</w:t>
      </w:r>
    </w:p>
    <w:p w14:paraId="68D9EDF0" w14:textId="0B0D78F8" w:rsidR="003702EF" w:rsidRPr="00E275BE" w:rsidRDefault="003702EF" w:rsidP="003C05B7">
      <w:pPr>
        <w:spacing w:after="0"/>
        <w:ind w:left="709" w:hanging="709"/>
        <w:rPr>
          <w:rFonts w:cs="Times New Roman"/>
          <w:noProof/>
          <w:sz w:val="22"/>
        </w:rPr>
      </w:pPr>
      <w:r w:rsidRPr="00E275BE">
        <w:rPr>
          <w:rFonts w:cs="Times New Roman"/>
          <w:noProof/>
          <w:sz w:val="22"/>
        </w:rPr>
        <w:t xml:space="preserve">Macagno, F., Walton, D., &amp; Sartor, G. 2018. Pragmatic Maxims and Presumptions in Legal Interpretation. </w:t>
      </w:r>
      <w:r w:rsidRPr="00E275BE">
        <w:rPr>
          <w:rFonts w:cs="Times New Roman"/>
          <w:i/>
          <w:iCs/>
          <w:noProof/>
          <w:sz w:val="22"/>
        </w:rPr>
        <w:t>Law and Philosophy</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37</w:t>
      </w:r>
      <w:r w:rsidR="00295039">
        <w:rPr>
          <w:rFonts w:cs="Times New Roman"/>
          <w:noProof/>
          <w:sz w:val="22"/>
        </w:rPr>
        <w:t xml:space="preserve">, no. </w:t>
      </w:r>
      <w:r w:rsidRPr="00E275BE">
        <w:rPr>
          <w:rFonts w:cs="Times New Roman"/>
          <w:noProof/>
          <w:sz w:val="22"/>
        </w:rPr>
        <w:t>1</w:t>
      </w:r>
      <w:r w:rsidR="00295039">
        <w:rPr>
          <w:rFonts w:cs="Times New Roman"/>
          <w:noProof/>
          <w:sz w:val="22"/>
        </w:rPr>
        <w:t>.</w:t>
      </w:r>
      <w:r w:rsidRPr="00E275BE">
        <w:rPr>
          <w:rFonts w:cs="Times New Roman"/>
          <w:noProof/>
          <w:sz w:val="22"/>
        </w:rPr>
        <w:t xml:space="preserve"> 69–115. https://doi.org/10.1007/s10982-017-9306-4</w:t>
      </w:r>
    </w:p>
    <w:p w14:paraId="0B89FC8A" w14:textId="15708C23" w:rsidR="003702EF" w:rsidRPr="00E275BE" w:rsidRDefault="003702EF" w:rsidP="003C05B7">
      <w:pPr>
        <w:spacing w:after="0"/>
        <w:ind w:left="709" w:hanging="709"/>
        <w:rPr>
          <w:rFonts w:cs="Times New Roman"/>
          <w:noProof/>
          <w:sz w:val="22"/>
        </w:rPr>
      </w:pPr>
      <w:r w:rsidRPr="00E275BE">
        <w:rPr>
          <w:rFonts w:cs="Times New Roman"/>
          <w:noProof/>
          <w:sz w:val="22"/>
        </w:rPr>
        <w:lastRenderedPageBreak/>
        <w:t xml:space="preserve">Milda Sari, M., Susilo, &amp; Limbong, E. 2019. Grice’s Maxim in Humor Conversation of Yoo Bro Meme. </w:t>
      </w:r>
      <w:r w:rsidRPr="00E275BE">
        <w:rPr>
          <w:rFonts w:cs="Times New Roman"/>
          <w:i/>
          <w:iCs/>
          <w:noProof/>
          <w:sz w:val="22"/>
        </w:rPr>
        <w:t>E3L: Journal of English Teaching, Linguistic</w:t>
      </w:r>
      <w:r w:rsidR="00500799" w:rsidRPr="00E275BE">
        <w:rPr>
          <w:rFonts w:cs="Times New Roman"/>
          <w:i/>
          <w:iCs/>
          <w:noProof/>
          <w:sz w:val="22"/>
        </w:rPr>
        <w:t>s</w:t>
      </w:r>
      <w:r w:rsidRPr="00E275BE">
        <w:rPr>
          <w:rFonts w:cs="Times New Roman"/>
          <w:i/>
          <w:iCs/>
          <w:noProof/>
          <w:sz w:val="22"/>
        </w:rPr>
        <w:t>, and Literature</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2</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65–70. https://doi.org/https://doi.org/10.30872/e3l.v2i2.1995</w:t>
      </w:r>
    </w:p>
    <w:p w14:paraId="47A9E045" w14:textId="4D0D6297" w:rsidR="003702EF" w:rsidRPr="00E275BE" w:rsidRDefault="003702EF" w:rsidP="003C05B7">
      <w:pPr>
        <w:spacing w:after="0"/>
        <w:ind w:left="709" w:hanging="709"/>
        <w:rPr>
          <w:rFonts w:cs="Times New Roman"/>
          <w:noProof/>
          <w:sz w:val="22"/>
        </w:rPr>
      </w:pPr>
      <w:r w:rsidRPr="00E275BE">
        <w:rPr>
          <w:rFonts w:cs="Times New Roman"/>
          <w:noProof/>
          <w:sz w:val="22"/>
        </w:rPr>
        <w:t xml:space="preserve">Naeem, M., Ozuem, W., Howell, K., &amp; Ranfagni, S. 2023. A Step-by-Step Process of Thematic Analysis to Develop a Conceptual Model in Qualitative Research. </w:t>
      </w:r>
      <w:r w:rsidRPr="00E275BE">
        <w:rPr>
          <w:rFonts w:cs="Times New Roman"/>
          <w:i/>
          <w:iCs/>
          <w:noProof/>
          <w:sz w:val="22"/>
        </w:rPr>
        <w:t>International Journal of Qualitative Methods</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22</w:t>
      </w:r>
      <w:r w:rsidR="00295039">
        <w:rPr>
          <w:rFonts w:cs="Times New Roman"/>
          <w:noProof/>
          <w:sz w:val="22"/>
        </w:rPr>
        <w:t xml:space="preserve"> </w:t>
      </w:r>
      <w:r w:rsidRPr="00E275BE">
        <w:rPr>
          <w:rFonts w:cs="Times New Roman"/>
          <w:noProof/>
          <w:sz w:val="22"/>
        </w:rPr>
        <w:t>(January)</w:t>
      </w:r>
      <w:r w:rsidR="00295039">
        <w:rPr>
          <w:rFonts w:cs="Times New Roman"/>
          <w:noProof/>
          <w:sz w:val="22"/>
        </w:rPr>
        <w:t>.</w:t>
      </w:r>
      <w:r w:rsidRPr="00E275BE">
        <w:rPr>
          <w:rFonts w:cs="Times New Roman"/>
          <w:noProof/>
          <w:sz w:val="22"/>
        </w:rPr>
        <w:t xml:space="preserve"> 1–18. https://doi.org/10.1177/16094069231205789</w:t>
      </w:r>
    </w:p>
    <w:p w14:paraId="5B0DA25D" w14:textId="7A0E46D4" w:rsidR="003702EF" w:rsidRPr="00E275BE" w:rsidRDefault="003702EF" w:rsidP="003C05B7">
      <w:pPr>
        <w:spacing w:after="0"/>
        <w:ind w:left="709" w:hanging="709"/>
        <w:rPr>
          <w:rFonts w:cs="Times New Roman"/>
          <w:noProof/>
          <w:sz w:val="22"/>
        </w:rPr>
      </w:pPr>
      <w:r w:rsidRPr="00E275BE">
        <w:rPr>
          <w:rFonts w:cs="Times New Roman"/>
          <w:noProof/>
          <w:sz w:val="22"/>
        </w:rPr>
        <w:t xml:space="preserve">Nassaji, H. 2015. Qualitative and descriptive research: Data type versus data analysis. </w:t>
      </w:r>
      <w:r w:rsidRPr="00E275BE">
        <w:rPr>
          <w:rFonts w:cs="Times New Roman"/>
          <w:i/>
          <w:iCs/>
          <w:noProof/>
          <w:sz w:val="22"/>
        </w:rPr>
        <w:t>Language Teaching Research</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19</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129–132. https://doi.org/10.1177/1362168815572747</w:t>
      </w:r>
    </w:p>
    <w:p w14:paraId="351AA7D2" w14:textId="0103BCDC" w:rsidR="003702EF" w:rsidRPr="00E275BE" w:rsidRDefault="003702EF" w:rsidP="003C05B7">
      <w:pPr>
        <w:spacing w:after="0"/>
        <w:ind w:left="709" w:hanging="709"/>
        <w:rPr>
          <w:rFonts w:cs="Times New Roman"/>
          <w:noProof/>
          <w:sz w:val="22"/>
        </w:rPr>
      </w:pPr>
      <w:r w:rsidRPr="00E275BE">
        <w:rPr>
          <w:rFonts w:cs="Times New Roman"/>
          <w:noProof/>
          <w:sz w:val="22"/>
        </w:rPr>
        <w:t xml:space="preserve">Niman, E. M. 2022. </w:t>
      </w:r>
      <w:r w:rsidRPr="00E275BE">
        <w:rPr>
          <w:rFonts w:cs="Times New Roman"/>
          <w:i/>
          <w:iCs/>
          <w:noProof/>
          <w:sz w:val="22"/>
        </w:rPr>
        <w:t>Symbolic Interaction of The Indigenous Communities of Manggarai, Indonesia ( Study of Penti Cultural Local Wisdom in The Context of Environmental Conservation )</w:t>
      </w:r>
      <w:r w:rsidR="00295039">
        <w:rPr>
          <w:rFonts w:cs="Times New Roman"/>
          <w:noProof/>
          <w:sz w:val="22"/>
        </w:rPr>
        <w:t xml:space="preserve">, vol. </w:t>
      </w:r>
      <w:r w:rsidRPr="00295039">
        <w:rPr>
          <w:rFonts w:cs="Times New Roman"/>
          <w:noProof/>
          <w:sz w:val="22"/>
        </w:rPr>
        <w:t>20</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144–154.</w:t>
      </w:r>
    </w:p>
    <w:p w14:paraId="5AA4FB8E" w14:textId="4ADAC869" w:rsidR="003702EF" w:rsidRPr="00E275BE" w:rsidRDefault="003702EF" w:rsidP="003C05B7">
      <w:pPr>
        <w:spacing w:after="0"/>
        <w:ind w:left="709" w:hanging="709"/>
        <w:rPr>
          <w:rFonts w:cs="Times New Roman"/>
          <w:noProof/>
          <w:sz w:val="22"/>
        </w:rPr>
      </w:pPr>
      <w:r w:rsidRPr="00E275BE">
        <w:rPr>
          <w:rFonts w:cs="Times New Roman"/>
          <w:noProof/>
          <w:sz w:val="22"/>
        </w:rPr>
        <w:t xml:space="preserve">Ningsih, A. J., &amp; Ambalegin. 2022. Maxim Violations on the Lion In Winter Movie. </w:t>
      </w:r>
      <w:r w:rsidRPr="00E275BE">
        <w:rPr>
          <w:rFonts w:cs="Times New Roman"/>
          <w:i/>
          <w:iCs/>
          <w:noProof/>
          <w:sz w:val="22"/>
        </w:rPr>
        <w:t>EJI (English Journal of Indragiri): Studies in Education, Literature, and Linguistics</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6</w:t>
      </w:r>
      <w:r w:rsidR="00295039">
        <w:rPr>
          <w:rFonts w:cs="Times New Roman"/>
          <w:noProof/>
          <w:sz w:val="22"/>
        </w:rPr>
        <w:t xml:space="preserve">, no. </w:t>
      </w:r>
      <w:r w:rsidRPr="00E275BE">
        <w:rPr>
          <w:rFonts w:cs="Times New Roman"/>
          <w:noProof/>
          <w:sz w:val="22"/>
        </w:rPr>
        <w:t>1</w:t>
      </w:r>
      <w:r w:rsidR="00295039">
        <w:rPr>
          <w:rFonts w:cs="Times New Roman"/>
          <w:noProof/>
          <w:sz w:val="22"/>
        </w:rPr>
        <w:t>.</w:t>
      </w:r>
      <w:r w:rsidRPr="00E275BE">
        <w:rPr>
          <w:rFonts w:cs="Times New Roman"/>
          <w:noProof/>
          <w:sz w:val="22"/>
        </w:rPr>
        <w:t xml:space="preserve">  https://doi.org/https://doi.org/10.32520/eji.v6i1.1836</w:t>
      </w:r>
    </w:p>
    <w:p w14:paraId="06534F61" w14:textId="66167EBB" w:rsidR="003702EF" w:rsidRPr="00E275BE" w:rsidRDefault="003702EF" w:rsidP="003C05B7">
      <w:pPr>
        <w:spacing w:after="0"/>
        <w:ind w:left="709" w:hanging="709"/>
        <w:rPr>
          <w:rFonts w:cs="Times New Roman"/>
          <w:noProof/>
          <w:sz w:val="22"/>
        </w:rPr>
      </w:pPr>
      <w:r w:rsidRPr="00E275BE">
        <w:rPr>
          <w:rFonts w:cs="Times New Roman"/>
          <w:noProof/>
          <w:sz w:val="22"/>
        </w:rPr>
        <w:t xml:space="preserve">Nurhidayah, Yassi, A. H., &amp; Sukmawaty. 2021. The Types of Conversational Implicature in “Gifted” Movie. </w:t>
      </w:r>
      <w:r w:rsidRPr="00E275BE">
        <w:rPr>
          <w:rFonts w:cs="Times New Roman"/>
          <w:i/>
          <w:iCs/>
          <w:noProof/>
          <w:sz w:val="22"/>
        </w:rPr>
        <w:t>ELS Journal on Interdisciplinary Studies in Humanities</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4</w:t>
      </w:r>
      <w:r w:rsidR="00295039">
        <w:rPr>
          <w:rFonts w:cs="Times New Roman"/>
          <w:noProof/>
          <w:sz w:val="22"/>
        </w:rPr>
        <w:t xml:space="preserve">, no. </w:t>
      </w:r>
      <w:r w:rsidRPr="00E275BE">
        <w:rPr>
          <w:rFonts w:cs="Times New Roman"/>
          <w:noProof/>
          <w:sz w:val="22"/>
        </w:rPr>
        <w:t>4</w:t>
      </w:r>
      <w:r w:rsidR="00295039">
        <w:rPr>
          <w:rFonts w:cs="Times New Roman"/>
          <w:noProof/>
          <w:sz w:val="22"/>
        </w:rPr>
        <w:t>.</w:t>
      </w:r>
      <w:r w:rsidRPr="00E275BE">
        <w:rPr>
          <w:rFonts w:cs="Times New Roman"/>
          <w:noProof/>
          <w:sz w:val="22"/>
        </w:rPr>
        <w:t xml:space="preserve"> https://doi.org/10.34050/elsjish.v4i4.18369</w:t>
      </w:r>
    </w:p>
    <w:p w14:paraId="4518F914" w14:textId="1E663B6E" w:rsidR="003702EF" w:rsidRPr="00E275BE" w:rsidRDefault="003702EF" w:rsidP="003C05B7">
      <w:pPr>
        <w:spacing w:after="0"/>
        <w:ind w:left="709" w:hanging="709"/>
        <w:rPr>
          <w:rFonts w:cs="Times New Roman"/>
          <w:noProof/>
          <w:sz w:val="22"/>
        </w:rPr>
      </w:pPr>
      <w:r w:rsidRPr="00E275BE">
        <w:rPr>
          <w:rFonts w:cs="Times New Roman"/>
          <w:noProof/>
          <w:sz w:val="22"/>
        </w:rPr>
        <w:t xml:space="preserve">Oktaviabri, R., &amp; Degaf, A. 2023. Cooperative Principles at Work: Unveiling EFL Classroom Interaction in AKM University through a Sociopragmatic Lens. </w:t>
      </w:r>
      <w:r w:rsidRPr="00E275BE">
        <w:rPr>
          <w:rFonts w:cs="Times New Roman"/>
          <w:i/>
          <w:iCs/>
          <w:noProof/>
          <w:sz w:val="22"/>
        </w:rPr>
        <w:t>Journal of Pragmatics Research</w:t>
      </w:r>
      <w:r w:rsidRPr="00E275BE">
        <w:rPr>
          <w:rFonts w:cs="Times New Roman"/>
          <w:noProof/>
          <w:sz w:val="22"/>
        </w:rPr>
        <w:t xml:space="preserve">, </w:t>
      </w:r>
      <w:r w:rsidR="00295039" w:rsidRPr="00295039">
        <w:rPr>
          <w:rFonts w:cs="Times New Roman"/>
          <w:noProof/>
          <w:sz w:val="22"/>
        </w:rPr>
        <w:t xml:space="preserve">vol. </w:t>
      </w:r>
      <w:r w:rsidRPr="00295039">
        <w:rPr>
          <w:rFonts w:cs="Times New Roman"/>
          <w:noProof/>
          <w:sz w:val="22"/>
        </w:rPr>
        <w:t>5</w:t>
      </w:r>
      <w:r w:rsidR="00295039">
        <w:rPr>
          <w:rFonts w:cs="Times New Roman"/>
          <w:noProof/>
          <w:sz w:val="22"/>
        </w:rPr>
        <w:t>, no. 2.</w:t>
      </w:r>
      <w:r w:rsidRPr="00E275BE">
        <w:rPr>
          <w:rFonts w:cs="Times New Roman"/>
          <w:noProof/>
          <w:sz w:val="22"/>
        </w:rPr>
        <w:t xml:space="preserve"> 190–219. http://dx.doi.org/10.18326/jopr.v5i2.190-219</w:t>
      </w:r>
    </w:p>
    <w:p w14:paraId="6A1860FC" w14:textId="3935C70B" w:rsidR="003702EF" w:rsidRPr="00E275BE" w:rsidRDefault="003702EF" w:rsidP="003C05B7">
      <w:pPr>
        <w:spacing w:after="0"/>
        <w:ind w:left="709" w:hanging="709"/>
        <w:rPr>
          <w:rFonts w:cs="Times New Roman"/>
          <w:noProof/>
          <w:sz w:val="22"/>
        </w:rPr>
      </w:pPr>
      <w:r w:rsidRPr="00E275BE">
        <w:rPr>
          <w:rFonts w:cs="Times New Roman"/>
          <w:noProof/>
          <w:sz w:val="22"/>
        </w:rPr>
        <w:t xml:space="preserve">Onyejegbu, M. N., Okonkwo, U. U., &amp; David-Ojukwu, I. 2023. Traditional architectural mud huts in Africa: Forms, aesthetics, history and preservation in South-eastern Nigeria. </w:t>
      </w:r>
      <w:r w:rsidRPr="00E275BE">
        <w:rPr>
          <w:rFonts w:cs="Times New Roman"/>
          <w:i/>
          <w:iCs/>
          <w:noProof/>
          <w:sz w:val="22"/>
        </w:rPr>
        <w:t>Cogent Arts and Humanities</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10</w:t>
      </w:r>
      <w:r w:rsidR="00295039">
        <w:rPr>
          <w:rFonts w:cs="Times New Roman"/>
          <w:noProof/>
          <w:sz w:val="22"/>
        </w:rPr>
        <w:t xml:space="preserve">, no. </w:t>
      </w:r>
      <w:r w:rsidRPr="00E275BE">
        <w:rPr>
          <w:rFonts w:cs="Times New Roman"/>
          <w:noProof/>
          <w:sz w:val="22"/>
        </w:rPr>
        <w:t>1. https://doi.org/10.1080/23311983.2023.2188781</w:t>
      </w:r>
    </w:p>
    <w:p w14:paraId="444D92E4" w14:textId="4CD483FA" w:rsidR="003702EF" w:rsidRPr="00E275BE" w:rsidRDefault="003702EF" w:rsidP="003C05B7">
      <w:pPr>
        <w:spacing w:after="0"/>
        <w:ind w:left="709" w:hanging="709"/>
        <w:rPr>
          <w:rFonts w:cs="Times New Roman"/>
          <w:noProof/>
          <w:sz w:val="22"/>
        </w:rPr>
      </w:pPr>
      <w:r w:rsidRPr="00E275BE">
        <w:rPr>
          <w:rFonts w:cs="Times New Roman"/>
          <w:noProof/>
          <w:sz w:val="22"/>
        </w:rPr>
        <w:t xml:space="preserve">Parmegiani, A., &amp; Wildsmith-Cromarty, R. 2022. Linguistic inequality and access to education: curricular strategies from South Africa and the United States. </w:t>
      </w:r>
      <w:r w:rsidRPr="00E275BE">
        <w:rPr>
          <w:rFonts w:cs="Times New Roman"/>
          <w:i/>
          <w:iCs/>
          <w:noProof/>
          <w:sz w:val="22"/>
        </w:rPr>
        <w:t>Language, Culture and Curriculum</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35</w:t>
      </w:r>
      <w:r w:rsidR="00295039">
        <w:rPr>
          <w:rFonts w:cs="Times New Roman"/>
          <w:noProof/>
          <w:sz w:val="22"/>
        </w:rPr>
        <w:t xml:space="preserve">, no. </w:t>
      </w:r>
      <w:r w:rsidRPr="00E275BE">
        <w:rPr>
          <w:rFonts w:cs="Times New Roman"/>
          <w:noProof/>
          <w:sz w:val="22"/>
        </w:rPr>
        <w:t>3</w:t>
      </w:r>
      <w:r w:rsidR="00295039">
        <w:rPr>
          <w:rFonts w:cs="Times New Roman"/>
          <w:noProof/>
          <w:sz w:val="22"/>
        </w:rPr>
        <w:t>.</w:t>
      </w:r>
      <w:r w:rsidRPr="00E275BE">
        <w:rPr>
          <w:rFonts w:cs="Times New Roman"/>
          <w:noProof/>
          <w:sz w:val="22"/>
        </w:rPr>
        <w:t xml:space="preserve"> 235–239. https://doi.org/10.1080/07908318.2022.2086564</w:t>
      </w:r>
    </w:p>
    <w:p w14:paraId="6F090B85" w14:textId="09CD30B1" w:rsidR="003702EF" w:rsidRPr="00E275BE" w:rsidRDefault="003702EF" w:rsidP="003C05B7">
      <w:pPr>
        <w:spacing w:after="0"/>
        <w:ind w:left="709" w:hanging="709"/>
        <w:rPr>
          <w:rFonts w:cs="Times New Roman"/>
          <w:noProof/>
          <w:sz w:val="22"/>
        </w:rPr>
      </w:pPr>
      <w:r w:rsidRPr="00E275BE">
        <w:rPr>
          <w:rFonts w:cs="Times New Roman"/>
          <w:noProof/>
          <w:sz w:val="22"/>
        </w:rPr>
        <w:t xml:space="preserve">Radfar, Z. H., Sudana, D., &amp; Gunawan, W. 2020. Gricean Maxim Violation(s) in the Murder Case of Jamal Khashoggi. </w:t>
      </w:r>
      <w:r w:rsidRPr="00E275BE">
        <w:rPr>
          <w:rFonts w:cs="Times New Roman"/>
          <w:i/>
          <w:iCs/>
          <w:noProof/>
          <w:sz w:val="22"/>
        </w:rPr>
        <w:t>NOBEL: Journal of Literature and Language Teaching</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11</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162–177. https://doi.org/10.15642/nobel.2020.11.2.162-177</w:t>
      </w:r>
    </w:p>
    <w:p w14:paraId="490BCD39" w14:textId="65536824" w:rsidR="003702EF" w:rsidRPr="00E275BE" w:rsidRDefault="003702EF" w:rsidP="003C05B7">
      <w:pPr>
        <w:spacing w:after="0"/>
        <w:ind w:left="709" w:hanging="709"/>
        <w:rPr>
          <w:rFonts w:cs="Times New Roman"/>
          <w:noProof/>
          <w:sz w:val="22"/>
        </w:rPr>
      </w:pPr>
      <w:r w:rsidRPr="00E275BE">
        <w:rPr>
          <w:rFonts w:cs="Times New Roman"/>
          <w:noProof/>
          <w:sz w:val="22"/>
        </w:rPr>
        <w:t xml:space="preserve">Rasfina, R., &amp; Ovilia, R. 2016. Be Proud of Indonesian Cultural Heritage Richness and Be Alert of Its Preservation Efforts in The Global World. </w:t>
      </w:r>
      <w:r w:rsidRPr="00E275BE">
        <w:rPr>
          <w:rFonts w:cs="Times New Roman"/>
          <w:i/>
          <w:iCs/>
          <w:noProof/>
          <w:sz w:val="22"/>
        </w:rPr>
        <w:t>Humanus</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15</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195–206. http://ejournal.unp.ac.id/index.php/humanus/inde</w:t>
      </w:r>
    </w:p>
    <w:p w14:paraId="64CCF0BA" w14:textId="62B0E647" w:rsidR="003702EF" w:rsidRPr="00E275BE" w:rsidRDefault="003702EF" w:rsidP="003C05B7">
      <w:pPr>
        <w:spacing w:after="0"/>
        <w:ind w:left="709" w:hanging="709"/>
        <w:rPr>
          <w:rFonts w:cs="Times New Roman"/>
          <w:noProof/>
          <w:sz w:val="22"/>
        </w:rPr>
      </w:pPr>
      <w:r w:rsidRPr="00E275BE">
        <w:rPr>
          <w:rFonts w:cs="Times New Roman"/>
          <w:noProof/>
          <w:sz w:val="22"/>
        </w:rPr>
        <w:t xml:space="preserve">Reilly, C., Costley, T., Gibson, H., &amp; Kula, N. C. 2024. The multilingual university: language ideology, hidden policies and language practices in Malawian universities. </w:t>
      </w:r>
      <w:r w:rsidRPr="00E275BE">
        <w:rPr>
          <w:rFonts w:cs="Times New Roman"/>
          <w:i/>
          <w:iCs/>
          <w:noProof/>
          <w:sz w:val="22"/>
        </w:rPr>
        <w:t>Language, Culture and Curriculum</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37</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1–17. https://doi.org/10.1080/07908318.2024.2303686</w:t>
      </w:r>
    </w:p>
    <w:p w14:paraId="253BF46D" w14:textId="01C08BE9" w:rsidR="003702EF" w:rsidRPr="00E275BE" w:rsidRDefault="003702EF" w:rsidP="003C05B7">
      <w:pPr>
        <w:spacing w:after="0"/>
        <w:ind w:left="709" w:hanging="709"/>
        <w:rPr>
          <w:rFonts w:cs="Times New Roman"/>
          <w:noProof/>
          <w:sz w:val="22"/>
        </w:rPr>
      </w:pPr>
      <w:r w:rsidRPr="00E275BE">
        <w:rPr>
          <w:rFonts w:cs="Times New Roman"/>
          <w:noProof/>
          <w:sz w:val="22"/>
        </w:rPr>
        <w:t xml:space="preserve">Saleh, F., Yulfiana, R., Unga Waru, D. S., Yusuf, R., Nasrullah, I., &amp; Yusmah, Y. 2023. Principles Analysis Of Grice’s Cooperation In Events Speech In Traditional Markets: A Pragmatic Study. </w:t>
      </w:r>
      <w:r w:rsidRPr="00E275BE">
        <w:rPr>
          <w:rFonts w:cs="Times New Roman"/>
          <w:i/>
          <w:iCs/>
          <w:noProof/>
          <w:sz w:val="22"/>
        </w:rPr>
        <w:t>La Ogi : English Language Journal</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9</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131–140. https://doi.org/10.55678/loj.v9i2.1029</w:t>
      </w:r>
    </w:p>
    <w:p w14:paraId="081CBFCF" w14:textId="79FB69CA" w:rsidR="003702EF" w:rsidRPr="00E275BE" w:rsidRDefault="003702EF" w:rsidP="003C05B7">
      <w:pPr>
        <w:spacing w:after="0"/>
        <w:ind w:left="709" w:hanging="709"/>
        <w:rPr>
          <w:rFonts w:cs="Times New Roman"/>
          <w:noProof/>
          <w:sz w:val="22"/>
        </w:rPr>
      </w:pPr>
      <w:r w:rsidRPr="00E275BE">
        <w:rPr>
          <w:rFonts w:cs="Times New Roman"/>
          <w:noProof/>
          <w:sz w:val="22"/>
        </w:rPr>
        <w:t xml:space="preserve">Satria Raharja, A. U., &amp; Rosyidha, A. 2019. Maxim of Cooperative Principle Violation by Dodit Mulyanto in Stand-up Comedy Indonesia Season 4. </w:t>
      </w:r>
      <w:r w:rsidRPr="00E275BE">
        <w:rPr>
          <w:rFonts w:cs="Times New Roman"/>
          <w:i/>
          <w:iCs/>
          <w:noProof/>
          <w:sz w:val="22"/>
        </w:rPr>
        <w:t>Journal of Pragmatics Research</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w:t>
      </w:r>
      <w:r w:rsidR="00295039">
        <w:rPr>
          <w:rFonts w:cs="Times New Roman"/>
          <w:noProof/>
          <w:sz w:val="22"/>
        </w:rPr>
        <w:t xml:space="preserve">, no. </w:t>
      </w:r>
      <w:r w:rsidRPr="00E275BE">
        <w:rPr>
          <w:rFonts w:cs="Times New Roman"/>
          <w:noProof/>
          <w:sz w:val="22"/>
        </w:rPr>
        <w:t>1</w:t>
      </w:r>
      <w:r w:rsidR="00295039">
        <w:rPr>
          <w:rFonts w:cs="Times New Roman"/>
          <w:noProof/>
          <w:sz w:val="22"/>
        </w:rPr>
        <w:t>.</w:t>
      </w:r>
      <w:r w:rsidRPr="00E275BE">
        <w:rPr>
          <w:rFonts w:cs="Times New Roman"/>
          <w:noProof/>
          <w:sz w:val="22"/>
        </w:rPr>
        <w:t xml:space="preserve"> 62–77. https://doi.org/10.18326/jopr.v1i1.62-77</w:t>
      </w:r>
    </w:p>
    <w:p w14:paraId="51F7233E" w14:textId="612646F8" w:rsidR="003702EF" w:rsidRPr="00E275BE" w:rsidRDefault="003702EF" w:rsidP="003C05B7">
      <w:pPr>
        <w:spacing w:after="0"/>
        <w:ind w:left="709" w:hanging="709"/>
        <w:rPr>
          <w:rFonts w:cs="Times New Roman"/>
          <w:noProof/>
          <w:sz w:val="22"/>
        </w:rPr>
      </w:pPr>
      <w:r w:rsidRPr="00E275BE">
        <w:rPr>
          <w:rFonts w:cs="Times New Roman"/>
          <w:noProof/>
          <w:sz w:val="22"/>
        </w:rPr>
        <w:t xml:space="preserve">Schwartz, S. J., Szabó, Á., Meca, A., Ward, C., Martinez, C. R., Cobb, C. L., Benet-Martínez, V., Unger, J. B., &amp; Pantea, N. 2020. The Convergence Between Cultural Psychology and Developmental Science: Acculturation as an Exemplar. </w:t>
      </w:r>
      <w:r w:rsidRPr="00E275BE">
        <w:rPr>
          <w:rFonts w:cs="Times New Roman"/>
          <w:i/>
          <w:iCs/>
          <w:noProof/>
          <w:sz w:val="22"/>
        </w:rPr>
        <w:t>Frontiers in Psychology</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11</w:t>
      </w:r>
      <w:r w:rsidR="00295039">
        <w:rPr>
          <w:rFonts w:cs="Times New Roman"/>
          <w:noProof/>
          <w:sz w:val="22"/>
        </w:rPr>
        <w:t xml:space="preserve"> </w:t>
      </w:r>
      <w:r w:rsidRPr="00E275BE">
        <w:rPr>
          <w:rFonts w:cs="Times New Roman"/>
          <w:noProof/>
          <w:sz w:val="22"/>
        </w:rPr>
        <w:t>(May)</w:t>
      </w:r>
      <w:r w:rsidR="00295039">
        <w:rPr>
          <w:rFonts w:cs="Times New Roman"/>
          <w:noProof/>
          <w:sz w:val="22"/>
        </w:rPr>
        <w:t>.</w:t>
      </w:r>
      <w:r w:rsidRPr="00E275BE">
        <w:rPr>
          <w:rFonts w:cs="Times New Roman"/>
          <w:noProof/>
          <w:sz w:val="22"/>
        </w:rPr>
        <w:t xml:space="preserve"> 1–11. https://doi.org/10.3389/fpsyg.2020.00887</w:t>
      </w:r>
    </w:p>
    <w:p w14:paraId="110FE076" w14:textId="65314D96" w:rsidR="003702EF" w:rsidRPr="00E275BE" w:rsidRDefault="003702EF" w:rsidP="003C05B7">
      <w:pPr>
        <w:spacing w:after="0"/>
        <w:ind w:left="709" w:hanging="709"/>
        <w:rPr>
          <w:rFonts w:cs="Times New Roman"/>
          <w:noProof/>
          <w:sz w:val="22"/>
        </w:rPr>
      </w:pPr>
      <w:r w:rsidRPr="00E275BE">
        <w:rPr>
          <w:rFonts w:cs="Times New Roman"/>
          <w:noProof/>
          <w:sz w:val="22"/>
        </w:rPr>
        <w:t xml:space="preserve">Shardimgaliev, M. 2019. Implicatures in Judicial Opinions. </w:t>
      </w:r>
      <w:r w:rsidRPr="00E275BE">
        <w:rPr>
          <w:rFonts w:cs="Times New Roman"/>
          <w:i/>
          <w:iCs/>
          <w:noProof/>
          <w:sz w:val="22"/>
        </w:rPr>
        <w:t>International Journal for the Semiotics of Law</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32</w:t>
      </w:r>
      <w:r w:rsidR="00295039">
        <w:rPr>
          <w:rFonts w:cs="Times New Roman"/>
          <w:noProof/>
          <w:sz w:val="22"/>
        </w:rPr>
        <w:t xml:space="preserve">, no. </w:t>
      </w:r>
      <w:r w:rsidRPr="00E275BE">
        <w:rPr>
          <w:rFonts w:cs="Times New Roman"/>
          <w:noProof/>
          <w:sz w:val="22"/>
        </w:rPr>
        <w:t>2</w:t>
      </w:r>
      <w:r w:rsidR="00295039">
        <w:rPr>
          <w:rFonts w:cs="Times New Roman"/>
          <w:noProof/>
          <w:sz w:val="22"/>
        </w:rPr>
        <w:t>.</w:t>
      </w:r>
      <w:r w:rsidRPr="00E275BE">
        <w:rPr>
          <w:rFonts w:cs="Times New Roman"/>
          <w:noProof/>
          <w:sz w:val="22"/>
        </w:rPr>
        <w:t xml:space="preserve"> 391–415. https://doi.org/10.1007/s11196-018-09601-4</w:t>
      </w:r>
    </w:p>
    <w:p w14:paraId="2922C7AA" w14:textId="734CA60E" w:rsidR="003702EF" w:rsidRPr="00E275BE" w:rsidRDefault="003702EF" w:rsidP="003C05B7">
      <w:pPr>
        <w:spacing w:after="0"/>
        <w:ind w:left="709" w:hanging="709"/>
        <w:rPr>
          <w:rFonts w:cs="Times New Roman"/>
          <w:noProof/>
          <w:sz w:val="22"/>
        </w:rPr>
      </w:pPr>
      <w:r w:rsidRPr="00E275BE">
        <w:rPr>
          <w:rFonts w:cs="Times New Roman"/>
          <w:noProof/>
          <w:sz w:val="22"/>
        </w:rPr>
        <w:lastRenderedPageBreak/>
        <w:t xml:space="preserve">Simons, M. 2016. Local pragmatics in a Gricean framework. </w:t>
      </w:r>
      <w:r w:rsidRPr="00E275BE">
        <w:rPr>
          <w:rFonts w:cs="Times New Roman"/>
          <w:i/>
          <w:iCs/>
          <w:noProof/>
          <w:sz w:val="22"/>
        </w:rPr>
        <w:t>Inquiry (United Kingdom)</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60</w:t>
      </w:r>
      <w:r w:rsidR="00295039">
        <w:rPr>
          <w:rFonts w:cs="Times New Roman"/>
          <w:noProof/>
          <w:sz w:val="22"/>
        </w:rPr>
        <w:t xml:space="preserve">, no. </w:t>
      </w:r>
      <w:r w:rsidRPr="00E275BE">
        <w:rPr>
          <w:rFonts w:cs="Times New Roman"/>
          <w:noProof/>
          <w:sz w:val="22"/>
        </w:rPr>
        <w:t>5</w:t>
      </w:r>
      <w:r w:rsidR="00295039">
        <w:rPr>
          <w:rFonts w:cs="Times New Roman"/>
          <w:noProof/>
          <w:sz w:val="22"/>
        </w:rPr>
        <w:t>.</w:t>
      </w:r>
      <w:r w:rsidRPr="00E275BE">
        <w:rPr>
          <w:rFonts w:cs="Times New Roman"/>
          <w:noProof/>
          <w:sz w:val="22"/>
        </w:rPr>
        <w:t xml:space="preserve"> 466–492. https://doi.org/10.1080/0020174X.2016.1246865</w:t>
      </w:r>
    </w:p>
    <w:p w14:paraId="36529276" w14:textId="397A3F75" w:rsidR="003702EF" w:rsidRPr="00E275BE" w:rsidRDefault="003702EF" w:rsidP="003C05B7">
      <w:pPr>
        <w:spacing w:after="0"/>
        <w:ind w:left="709" w:hanging="709"/>
        <w:rPr>
          <w:rFonts w:cs="Times New Roman"/>
          <w:noProof/>
          <w:sz w:val="22"/>
        </w:rPr>
      </w:pPr>
      <w:r w:rsidRPr="00E275BE">
        <w:rPr>
          <w:rFonts w:cs="Times New Roman"/>
          <w:noProof/>
          <w:sz w:val="22"/>
        </w:rPr>
        <w:t xml:space="preserve">Tajabadi, A., Dowlatabadi, H., &amp; Mehri, E. 2014. Grice’s Cooperative Maxims in Oral Arguments: The Case of Dispute Settlement Councils in Iran. </w:t>
      </w:r>
      <w:r w:rsidRPr="00E275BE">
        <w:rPr>
          <w:rFonts w:cs="Times New Roman"/>
          <w:i/>
          <w:iCs/>
          <w:noProof/>
          <w:sz w:val="22"/>
        </w:rPr>
        <w:t>Procedia - Social and Behavioral Sciences</w:t>
      </w:r>
      <w:r w:rsidR="00295039">
        <w:rPr>
          <w:rFonts w:cs="Times New Roman"/>
          <w:noProof/>
          <w:sz w:val="22"/>
        </w:rPr>
        <w:t>, vol.</w:t>
      </w:r>
      <w:r w:rsidRPr="00295039">
        <w:rPr>
          <w:rFonts w:cs="Times New Roman"/>
          <w:noProof/>
          <w:sz w:val="22"/>
        </w:rPr>
        <w:t xml:space="preserve"> 98</w:t>
      </w:r>
      <w:r w:rsidR="00295039">
        <w:rPr>
          <w:rFonts w:cs="Times New Roman"/>
          <w:noProof/>
          <w:sz w:val="22"/>
        </w:rPr>
        <w:t>.</w:t>
      </w:r>
      <w:r w:rsidRPr="00E275BE">
        <w:rPr>
          <w:rFonts w:cs="Times New Roman"/>
          <w:noProof/>
          <w:sz w:val="22"/>
        </w:rPr>
        <w:t xml:space="preserve"> 1859–1865. https://doi.org/10.1016/j.sbspro.2014.03.616</w:t>
      </w:r>
    </w:p>
    <w:p w14:paraId="18C97A35" w14:textId="4734F2D2" w:rsidR="003702EF" w:rsidRPr="00E275BE" w:rsidRDefault="003702EF" w:rsidP="003C05B7">
      <w:pPr>
        <w:spacing w:after="0"/>
        <w:ind w:left="709" w:hanging="709"/>
        <w:rPr>
          <w:rFonts w:cs="Times New Roman"/>
          <w:noProof/>
          <w:sz w:val="22"/>
        </w:rPr>
      </w:pPr>
      <w:r w:rsidRPr="00E275BE">
        <w:rPr>
          <w:rFonts w:cs="Times New Roman"/>
          <w:noProof/>
          <w:sz w:val="22"/>
        </w:rPr>
        <w:t xml:space="preserve">Tarmini, W., Solihati, N., Fitriani, S., &amp; Ibrahim, N. 2023. The violation of the cooperative maxim in early childhood: A pragmatic case study. </w:t>
      </w:r>
      <w:r w:rsidRPr="00E275BE">
        <w:rPr>
          <w:rFonts w:cs="Times New Roman"/>
          <w:i/>
          <w:iCs/>
          <w:noProof/>
          <w:sz w:val="22"/>
        </w:rPr>
        <w:t>International Journal of Evaluation and Research in Education</w:t>
      </w:r>
      <w:r w:rsidRPr="00E275BE">
        <w:rPr>
          <w:rFonts w:cs="Times New Roman"/>
          <w:noProof/>
          <w:sz w:val="22"/>
        </w:rPr>
        <w:t xml:space="preserve">, </w:t>
      </w:r>
      <w:r w:rsidR="00295039">
        <w:rPr>
          <w:rFonts w:cs="Times New Roman"/>
          <w:noProof/>
          <w:sz w:val="22"/>
        </w:rPr>
        <w:t xml:space="preserve">vol. </w:t>
      </w:r>
      <w:r w:rsidRPr="00295039">
        <w:rPr>
          <w:rFonts w:cs="Times New Roman"/>
          <w:noProof/>
          <w:sz w:val="22"/>
        </w:rPr>
        <w:t>12</w:t>
      </w:r>
      <w:r w:rsidR="00295039">
        <w:rPr>
          <w:rFonts w:cs="Times New Roman"/>
          <w:noProof/>
          <w:sz w:val="22"/>
        </w:rPr>
        <w:t xml:space="preserve">, no. </w:t>
      </w:r>
      <w:r w:rsidRPr="00E275BE">
        <w:rPr>
          <w:rFonts w:cs="Times New Roman"/>
          <w:noProof/>
          <w:sz w:val="22"/>
        </w:rPr>
        <w:t>3</w:t>
      </w:r>
      <w:r w:rsidR="00295039">
        <w:rPr>
          <w:rFonts w:cs="Times New Roman"/>
          <w:noProof/>
          <w:sz w:val="22"/>
        </w:rPr>
        <w:t>.</w:t>
      </w:r>
      <w:r w:rsidRPr="00E275BE">
        <w:rPr>
          <w:rFonts w:cs="Times New Roman"/>
          <w:noProof/>
          <w:sz w:val="22"/>
        </w:rPr>
        <w:t xml:space="preserve"> 1327–1335. https://doi.org/10.11591/ijere.v12i3.25260</w:t>
      </w:r>
    </w:p>
    <w:p w14:paraId="046205B8" w14:textId="0587EBA8" w:rsidR="003702EF" w:rsidRPr="00E275BE" w:rsidRDefault="003702EF" w:rsidP="003C05B7">
      <w:pPr>
        <w:spacing w:after="0"/>
        <w:ind w:left="709" w:hanging="709"/>
        <w:rPr>
          <w:rFonts w:cs="Times New Roman"/>
          <w:noProof/>
          <w:sz w:val="22"/>
        </w:rPr>
      </w:pPr>
      <w:r w:rsidRPr="00E275BE">
        <w:rPr>
          <w:rFonts w:cs="Times New Roman"/>
          <w:noProof/>
          <w:sz w:val="22"/>
        </w:rPr>
        <w:t xml:space="preserve">Tecedor, M., &amp; Pascual y Cabo, D. 2020. In your own backyard: legitimising local communities as a way to increase language learning motivation. </w:t>
      </w:r>
      <w:r w:rsidRPr="00E275BE">
        <w:rPr>
          <w:rFonts w:cs="Times New Roman"/>
          <w:i/>
          <w:iCs/>
          <w:noProof/>
          <w:sz w:val="22"/>
        </w:rPr>
        <w:t>Language, Culture and Curriculum</w:t>
      </w:r>
      <w:r w:rsidRPr="00E275BE">
        <w:rPr>
          <w:rFonts w:cs="Times New Roman"/>
          <w:noProof/>
          <w:sz w:val="22"/>
        </w:rPr>
        <w:t xml:space="preserve">, </w:t>
      </w:r>
      <w:r w:rsidR="0099127E">
        <w:rPr>
          <w:rFonts w:cs="Times New Roman"/>
          <w:noProof/>
          <w:sz w:val="22"/>
        </w:rPr>
        <w:t xml:space="preserve">vol. </w:t>
      </w:r>
      <w:r w:rsidRPr="0099127E">
        <w:rPr>
          <w:rFonts w:cs="Times New Roman"/>
          <w:noProof/>
          <w:sz w:val="22"/>
        </w:rPr>
        <w:t>33</w:t>
      </w:r>
      <w:r w:rsidR="0099127E">
        <w:rPr>
          <w:rFonts w:cs="Times New Roman"/>
          <w:noProof/>
          <w:sz w:val="22"/>
        </w:rPr>
        <w:t xml:space="preserve">, no. </w:t>
      </w:r>
      <w:r w:rsidRPr="00E275BE">
        <w:rPr>
          <w:rFonts w:cs="Times New Roman"/>
          <w:noProof/>
          <w:sz w:val="22"/>
        </w:rPr>
        <w:t>4</w:t>
      </w:r>
      <w:r w:rsidR="0099127E">
        <w:rPr>
          <w:rFonts w:cs="Times New Roman"/>
          <w:noProof/>
          <w:sz w:val="22"/>
        </w:rPr>
        <w:t>.</w:t>
      </w:r>
      <w:r w:rsidRPr="00E275BE">
        <w:rPr>
          <w:rFonts w:cs="Times New Roman"/>
          <w:noProof/>
          <w:sz w:val="22"/>
        </w:rPr>
        <w:t xml:space="preserve"> 433–450. https://doi.org/10.1080/07908318.2019.1705318</w:t>
      </w:r>
    </w:p>
    <w:p w14:paraId="3F821BBE" w14:textId="3DFD12EF" w:rsidR="003702EF" w:rsidRPr="00E275BE" w:rsidRDefault="003702EF" w:rsidP="003C05B7">
      <w:pPr>
        <w:spacing w:after="0"/>
        <w:ind w:left="709" w:hanging="709"/>
        <w:rPr>
          <w:rFonts w:cs="Times New Roman"/>
          <w:noProof/>
          <w:sz w:val="22"/>
        </w:rPr>
      </w:pPr>
      <w:r w:rsidRPr="00E275BE">
        <w:rPr>
          <w:rFonts w:cs="Times New Roman"/>
          <w:noProof/>
          <w:sz w:val="22"/>
        </w:rPr>
        <w:t xml:space="preserve">Tolosa, C., Navarro, D., &amp; Egerton, B. 2023. Local intercultural language assistants in New Zealand classrooms. </w:t>
      </w:r>
      <w:r w:rsidRPr="00E275BE">
        <w:rPr>
          <w:rFonts w:cs="Times New Roman"/>
          <w:i/>
          <w:iCs/>
          <w:noProof/>
          <w:sz w:val="22"/>
        </w:rPr>
        <w:t>Language, Culture and Curriculum</w:t>
      </w:r>
      <w:r w:rsidRPr="00E275BE">
        <w:rPr>
          <w:rFonts w:cs="Times New Roman"/>
          <w:noProof/>
          <w:sz w:val="22"/>
        </w:rPr>
        <w:t xml:space="preserve">, </w:t>
      </w:r>
      <w:r w:rsidR="0099127E">
        <w:rPr>
          <w:rFonts w:cs="Times New Roman"/>
          <w:noProof/>
          <w:sz w:val="22"/>
        </w:rPr>
        <w:t xml:space="preserve">vol. </w:t>
      </w:r>
      <w:r w:rsidRPr="0099127E">
        <w:rPr>
          <w:rFonts w:cs="Times New Roman"/>
          <w:noProof/>
          <w:sz w:val="22"/>
        </w:rPr>
        <w:t>36</w:t>
      </w:r>
      <w:r w:rsidR="0099127E">
        <w:rPr>
          <w:rFonts w:cs="Times New Roman"/>
          <w:noProof/>
          <w:sz w:val="22"/>
        </w:rPr>
        <w:t xml:space="preserve">, no. </w:t>
      </w:r>
      <w:r w:rsidRPr="00E275BE">
        <w:rPr>
          <w:rFonts w:cs="Times New Roman"/>
          <w:noProof/>
          <w:sz w:val="22"/>
        </w:rPr>
        <w:t>4</w:t>
      </w:r>
      <w:r w:rsidR="0099127E">
        <w:rPr>
          <w:rFonts w:cs="Times New Roman"/>
          <w:noProof/>
          <w:sz w:val="22"/>
        </w:rPr>
        <w:t>.</w:t>
      </w:r>
      <w:r w:rsidRPr="00E275BE">
        <w:rPr>
          <w:rFonts w:cs="Times New Roman"/>
          <w:noProof/>
          <w:sz w:val="22"/>
        </w:rPr>
        <w:t xml:space="preserve"> 439–456. https://doi.org/10.1080/07908318.2023.2219062</w:t>
      </w:r>
    </w:p>
    <w:p w14:paraId="7D6F0ED4" w14:textId="6A286490" w:rsidR="003702EF" w:rsidRPr="00E275BE" w:rsidRDefault="003702EF" w:rsidP="003C05B7">
      <w:pPr>
        <w:spacing w:after="0"/>
        <w:ind w:left="709" w:hanging="709"/>
        <w:rPr>
          <w:rFonts w:cs="Times New Roman"/>
          <w:noProof/>
          <w:sz w:val="22"/>
        </w:rPr>
      </w:pPr>
      <w:r w:rsidRPr="00E275BE">
        <w:rPr>
          <w:rFonts w:cs="Times New Roman"/>
          <w:noProof/>
          <w:sz w:val="22"/>
        </w:rPr>
        <w:t xml:space="preserve">Waloyo, E., Lestari, S., &amp; Mutiaraningrum, I. 2023. Exploring Studies on Cooperative Principle in English Language Teaching: A Literature Review. </w:t>
      </w:r>
      <w:r w:rsidRPr="00E275BE">
        <w:rPr>
          <w:rFonts w:cs="Times New Roman"/>
          <w:i/>
          <w:iCs/>
          <w:noProof/>
          <w:sz w:val="22"/>
        </w:rPr>
        <w:t>Metathesis: Journal of English Language, Literature, and Teaching</w:t>
      </w:r>
      <w:r w:rsidRPr="00E275BE">
        <w:rPr>
          <w:rFonts w:cs="Times New Roman"/>
          <w:noProof/>
          <w:sz w:val="22"/>
        </w:rPr>
        <w:t xml:space="preserve">, </w:t>
      </w:r>
      <w:r w:rsidR="0099127E">
        <w:rPr>
          <w:rFonts w:cs="Times New Roman"/>
          <w:noProof/>
          <w:sz w:val="22"/>
        </w:rPr>
        <w:t xml:space="preserve">vol. 7, no. </w:t>
      </w:r>
      <w:r w:rsidRPr="00E275BE">
        <w:rPr>
          <w:rFonts w:cs="Times New Roman"/>
          <w:noProof/>
          <w:sz w:val="22"/>
        </w:rPr>
        <w:t>1</w:t>
      </w:r>
      <w:r w:rsidR="0099127E">
        <w:rPr>
          <w:rFonts w:cs="Times New Roman"/>
          <w:noProof/>
          <w:sz w:val="22"/>
        </w:rPr>
        <w:t>.</w:t>
      </w:r>
      <w:r w:rsidRPr="00E275BE">
        <w:rPr>
          <w:rFonts w:cs="Times New Roman"/>
          <w:noProof/>
          <w:sz w:val="22"/>
        </w:rPr>
        <w:t xml:space="preserve"> 17–30. https://doi.org/10.31002/metathesis.v7i1.157</w:t>
      </w:r>
    </w:p>
    <w:p w14:paraId="2898CDCF" w14:textId="47F617BF" w:rsidR="003702EF" w:rsidRPr="00E275BE" w:rsidRDefault="003702EF" w:rsidP="003C05B7">
      <w:pPr>
        <w:spacing w:after="0"/>
        <w:ind w:left="709" w:hanging="709"/>
        <w:rPr>
          <w:rFonts w:cs="Times New Roman"/>
          <w:noProof/>
          <w:sz w:val="22"/>
        </w:rPr>
      </w:pPr>
      <w:r w:rsidRPr="00E275BE">
        <w:rPr>
          <w:rFonts w:cs="Times New Roman"/>
          <w:noProof/>
          <w:sz w:val="22"/>
        </w:rPr>
        <w:t xml:space="preserve">Wang, X., &amp; Liu, J. 2023. The tradition and infiltration of Confucian rituals: Ritual culture of the rural sages and the construction of “new rural sages” in contemporary China. </w:t>
      </w:r>
      <w:r w:rsidRPr="00E275BE">
        <w:rPr>
          <w:rFonts w:cs="Times New Roman"/>
          <w:i/>
          <w:iCs/>
          <w:noProof/>
          <w:sz w:val="22"/>
        </w:rPr>
        <w:t>Cogent Arts and Humanities</w:t>
      </w:r>
      <w:r w:rsidRPr="00E275BE">
        <w:rPr>
          <w:rFonts w:cs="Times New Roman"/>
          <w:noProof/>
          <w:sz w:val="22"/>
        </w:rPr>
        <w:t xml:space="preserve">, </w:t>
      </w:r>
      <w:r w:rsidR="0099127E">
        <w:rPr>
          <w:rFonts w:cs="Times New Roman"/>
          <w:noProof/>
          <w:sz w:val="22"/>
        </w:rPr>
        <w:t xml:space="preserve">vol. </w:t>
      </w:r>
      <w:r w:rsidRPr="0099127E">
        <w:rPr>
          <w:rFonts w:cs="Times New Roman"/>
          <w:noProof/>
          <w:sz w:val="22"/>
        </w:rPr>
        <w:t>10</w:t>
      </w:r>
      <w:r w:rsidR="0099127E">
        <w:rPr>
          <w:rFonts w:cs="Times New Roman"/>
          <w:noProof/>
          <w:sz w:val="22"/>
        </w:rPr>
        <w:t xml:space="preserve">, no. </w:t>
      </w:r>
      <w:r w:rsidRPr="00E275BE">
        <w:rPr>
          <w:rFonts w:cs="Times New Roman"/>
          <w:noProof/>
          <w:sz w:val="22"/>
        </w:rPr>
        <w:t>1. https://doi.org/10.1080/23311983.2023.2231694</w:t>
      </w:r>
    </w:p>
    <w:p w14:paraId="091C3C2B" w14:textId="02110556" w:rsidR="003702EF" w:rsidRPr="00E275BE" w:rsidRDefault="003702EF" w:rsidP="003C05B7">
      <w:pPr>
        <w:spacing w:after="0"/>
        <w:ind w:left="709" w:hanging="709"/>
        <w:rPr>
          <w:rFonts w:cs="Times New Roman"/>
          <w:noProof/>
          <w:sz w:val="22"/>
        </w:rPr>
      </w:pPr>
      <w:r w:rsidRPr="00E275BE">
        <w:rPr>
          <w:rFonts w:cs="Times New Roman"/>
          <w:noProof/>
          <w:sz w:val="22"/>
        </w:rPr>
        <w:t xml:space="preserve">Wibowo, S. E., Cholomeischi, A. A., Colomeischi, T., &amp; Schulze, K. 2023. The Pragmatic Function of Speech for Elementary Students: Indonesian Teaching in Australia. </w:t>
      </w:r>
      <w:r w:rsidRPr="00E275BE">
        <w:rPr>
          <w:rFonts w:cs="Times New Roman"/>
          <w:i/>
          <w:iCs/>
          <w:noProof/>
          <w:sz w:val="22"/>
        </w:rPr>
        <w:t>Jurnal Prima Edukasia</w:t>
      </w:r>
      <w:r w:rsidRPr="00E275BE">
        <w:rPr>
          <w:rFonts w:cs="Times New Roman"/>
          <w:noProof/>
          <w:sz w:val="22"/>
        </w:rPr>
        <w:t xml:space="preserve">, </w:t>
      </w:r>
      <w:r w:rsidR="0099127E">
        <w:rPr>
          <w:rFonts w:cs="Times New Roman"/>
          <w:noProof/>
          <w:sz w:val="22"/>
        </w:rPr>
        <w:t xml:space="preserve">vol. </w:t>
      </w:r>
      <w:r w:rsidRPr="0099127E">
        <w:rPr>
          <w:rFonts w:cs="Times New Roman"/>
          <w:noProof/>
          <w:sz w:val="22"/>
        </w:rPr>
        <w:t>11</w:t>
      </w:r>
      <w:r w:rsidR="0099127E">
        <w:rPr>
          <w:rFonts w:cs="Times New Roman"/>
          <w:noProof/>
          <w:sz w:val="22"/>
        </w:rPr>
        <w:t xml:space="preserve">, no. </w:t>
      </w:r>
      <w:r w:rsidRPr="00E275BE">
        <w:rPr>
          <w:rFonts w:cs="Times New Roman"/>
          <w:noProof/>
          <w:sz w:val="22"/>
        </w:rPr>
        <w:t>1</w:t>
      </w:r>
      <w:r w:rsidR="0099127E">
        <w:rPr>
          <w:rFonts w:cs="Times New Roman"/>
          <w:noProof/>
          <w:sz w:val="22"/>
        </w:rPr>
        <w:t>.</w:t>
      </w:r>
      <w:r w:rsidRPr="00E275BE">
        <w:rPr>
          <w:rFonts w:cs="Times New Roman"/>
          <w:noProof/>
          <w:sz w:val="22"/>
        </w:rPr>
        <w:t xml:space="preserve"> 106–119. https://doi.org/10.21831/jpe.v11i1.54229</w:t>
      </w:r>
    </w:p>
    <w:p w14:paraId="1B3CF96B" w14:textId="282512F3" w:rsidR="003702EF" w:rsidRPr="00E275BE" w:rsidRDefault="003702EF" w:rsidP="003C05B7">
      <w:pPr>
        <w:spacing w:after="0"/>
        <w:ind w:left="709" w:hanging="709"/>
        <w:rPr>
          <w:rFonts w:cs="Times New Roman"/>
          <w:noProof/>
          <w:sz w:val="22"/>
        </w:rPr>
      </w:pPr>
      <w:r w:rsidRPr="00E275BE">
        <w:rPr>
          <w:rFonts w:cs="Times New Roman"/>
          <w:noProof/>
          <w:sz w:val="22"/>
        </w:rPr>
        <w:t xml:space="preserve">Yusro, A., Sutopo, D., &amp; Yuliasri, I. 2020. The Application of Cooperative Principles in EFL Classroom Interaction: The Case of SMAN 4 Pekalongan. </w:t>
      </w:r>
      <w:r w:rsidRPr="00E275BE">
        <w:rPr>
          <w:rFonts w:cs="Times New Roman"/>
          <w:i/>
          <w:iCs/>
          <w:noProof/>
          <w:sz w:val="22"/>
        </w:rPr>
        <w:t>English Education Journal</w:t>
      </w:r>
      <w:r w:rsidRPr="00E275BE">
        <w:rPr>
          <w:rFonts w:cs="Times New Roman"/>
          <w:noProof/>
          <w:sz w:val="22"/>
        </w:rPr>
        <w:t xml:space="preserve">, </w:t>
      </w:r>
      <w:r w:rsidR="0099127E">
        <w:rPr>
          <w:rFonts w:cs="Times New Roman"/>
          <w:noProof/>
          <w:sz w:val="22"/>
        </w:rPr>
        <w:t xml:space="preserve">vol. </w:t>
      </w:r>
      <w:r w:rsidRPr="0099127E">
        <w:rPr>
          <w:rFonts w:cs="Times New Roman"/>
          <w:noProof/>
          <w:sz w:val="22"/>
        </w:rPr>
        <w:t>10</w:t>
      </w:r>
      <w:r w:rsidR="0099127E">
        <w:rPr>
          <w:rFonts w:cs="Times New Roman"/>
          <w:noProof/>
          <w:sz w:val="22"/>
        </w:rPr>
        <w:t xml:space="preserve">, no. </w:t>
      </w:r>
      <w:r w:rsidRPr="00E275BE">
        <w:rPr>
          <w:rFonts w:cs="Times New Roman"/>
          <w:noProof/>
          <w:sz w:val="22"/>
        </w:rPr>
        <w:t>2</w:t>
      </w:r>
      <w:r w:rsidR="0099127E">
        <w:rPr>
          <w:rFonts w:cs="Times New Roman"/>
          <w:noProof/>
          <w:sz w:val="22"/>
        </w:rPr>
        <w:t>.</w:t>
      </w:r>
      <w:r w:rsidRPr="00E275BE">
        <w:rPr>
          <w:rFonts w:cs="Times New Roman"/>
          <w:noProof/>
          <w:sz w:val="22"/>
        </w:rPr>
        <w:t xml:space="preserve"> 124–130. http://journal.unnes.ac.id/sju/index.php/eej</w:t>
      </w:r>
    </w:p>
    <w:p w14:paraId="0D392F67" w14:textId="6C08819F" w:rsidR="003702EF" w:rsidRPr="00E275BE" w:rsidRDefault="003702EF" w:rsidP="003C05B7">
      <w:pPr>
        <w:spacing w:after="0"/>
        <w:ind w:left="709" w:hanging="709"/>
        <w:rPr>
          <w:rFonts w:cs="Times New Roman"/>
          <w:noProof/>
          <w:sz w:val="22"/>
        </w:rPr>
      </w:pPr>
      <w:r w:rsidRPr="00E275BE">
        <w:rPr>
          <w:rFonts w:cs="Times New Roman"/>
          <w:noProof/>
          <w:sz w:val="22"/>
        </w:rPr>
        <w:t xml:space="preserve">Ziashahabi, S., Jabbari, A. A., &amp; Razmi, M. H. 2020. The Effect of Interventionist Instructions of English Conversational Implicatures on Iranian EFL Intermediate Level Learners’ Pragmatic Competence Development. </w:t>
      </w:r>
      <w:r w:rsidRPr="00E275BE">
        <w:rPr>
          <w:rFonts w:cs="Times New Roman"/>
          <w:i/>
          <w:iCs/>
          <w:noProof/>
          <w:sz w:val="22"/>
        </w:rPr>
        <w:t>Cogent Education</w:t>
      </w:r>
      <w:r w:rsidRPr="00E275BE">
        <w:rPr>
          <w:rFonts w:cs="Times New Roman"/>
          <w:noProof/>
          <w:sz w:val="22"/>
        </w:rPr>
        <w:t xml:space="preserve">, </w:t>
      </w:r>
      <w:r w:rsidR="0099127E">
        <w:rPr>
          <w:rFonts w:cs="Times New Roman"/>
          <w:noProof/>
          <w:sz w:val="22"/>
        </w:rPr>
        <w:t xml:space="preserve">vol. </w:t>
      </w:r>
      <w:r w:rsidRPr="0099127E">
        <w:rPr>
          <w:rFonts w:cs="Times New Roman"/>
          <w:noProof/>
          <w:sz w:val="22"/>
        </w:rPr>
        <w:t>7</w:t>
      </w:r>
      <w:r w:rsidR="0099127E">
        <w:rPr>
          <w:rFonts w:cs="Times New Roman"/>
          <w:noProof/>
          <w:sz w:val="22"/>
        </w:rPr>
        <w:t xml:space="preserve">, no. </w:t>
      </w:r>
      <w:r w:rsidRPr="00E275BE">
        <w:rPr>
          <w:rFonts w:cs="Times New Roman"/>
          <w:noProof/>
          <w:sz w:val="22"/>
        </w:rPr>
        <w:t>1. https://doi.org/10.1080/2331186X.2020.1840008</w:t>
      </w:r>
    </w:p>
    <w:p w14:paraId="65DC385D" w14:textId="77777777" w:rsidR="003702EF" w:rsidRDefault="003702EF" w:rsidP="003C05B7">
      <w:pPr>
        <w:spacing w:after="0"/>
        <w:ind w:left="709" w:hanging="709"/>
        <w:rPr>
          <w:b/>
          <w:szCs w:val="24"/>
        </w:rPr>
      </w:pPr>
      <w:r w:rsidRPr="00E275BE">
        <w:rPr>
          <w:rFonts w:cs="Times New Roman"/>
          <w:b/>
          <w:sz w:val="22"/>
        </w:rPr>
        <w:fldChar w:fldCharType="end"/>
      </w:r>
    </w:p>
    <w:p w14:paraId="324DAD99" w14:textId="77777777" w:rsidR="00500799" w:rsidRPr="0099127E" w:rsidRDefault="00500799" w:rsidP="003C05B7">
      <w:pPr>
        <w:spacing w:after="0" w:line="240" w:lineRule="auto"/>
        <w:rPr>
          <w:rFonts w:cs="Times New Roman"/>
          <w:i/>
          <w:iCs/>
          <w:sz w:val="22"/>
        </w:rPr>
      </w:pPr>
      <w:proofErr w:type="spellStart"/>
      <w:r w:rsidRPr="0099127E">
        <w:rPr>
          <w:rFonts w:cs="Times New Roman"/>
          <w:i/>
          <w:iCs/>
          <w:sz w:val="22"/>
        </w:rPr>
        <w:t>Maksimilianus</w:t>
      </w:r>
      <w:proofErr w:type="spellEnd"/>
      <w:r w:rsidRPr="0099127E">
        <w:rPr>
          <w:rFonts w:cs="Times New Roman"/>
          <w:i/>
          <w:iCs/>
          <w:sz w:val="22"/>
        </w:rPr>
        <w:t xml:space="preserve"> </w:t>
      </w:r>
      <w:proofErr w:type="spellStart"/>
      <w:r w:rsidRPr="0099127E">
        <w:rPr>
          <w:rFonts w:cs="Times New Roman"/>
          <w:i/>
          <w:iCs/>
          <w:sz w:val="22"/>
        </w:rPr>
        <w:t>Jemali</w:t>
      </w:r>
      <w:proofErr w:type="spellEnd"/>
    </w:p>
    <w:p w14:paraId="0BDCA693" w14:textId="77777777" w:rsidR="00500799" w:rsidRPr="0099127E" w:rsidRDefault="00500799" w:rsidP="003C05B7">
      <w:pPr>
        <w:spacing w:after="0" w:line="240" w:lineRule="auto"/>
        <w:rPr>
          <w:rFonts w:cs="Times New Roman"/>
          <w:i/>
          <w:iCs/>
          <w:sz w:val="22"/>
        </w:rPr>
      </w:pPr>
      <w:r w:rsidRPr="0099127E">
        <w:rPr>
          <w:rFonts w:cs="Times New Roman"/>
          <w:i/>
          <w:iCs/>
          <w:sz w:val="22"/>
        </w:rPr>
        <w:t xml:space="preserve">Universitas </w:t>
      </w:r>
      <w:proofErr w:type="spellStart"/>
      <w:r w:rsidRPr="0099127E">
        <w:rPr>
          <w:rFonts w:cs="Times New Roman"/>
          <w:i/>
          <w:iCs/>
          <w:sz w:val="22"/>
        </w:rPr>
        <w:t>Katolik</w:t>
      </w:r>
      <w:proofErr w:type="spellEnd"/>
      <w:r w:rsidRPr="0099127E">
        <w:rPr>
          <w:rFonts w:cs="Times New Roman"/>
          <w:i/>
          <w:iCs/>
          <w:sz w:val="22"/>
        </w:rPr>
        <w:t xml:space="preserve"> Indonesia Santu Paulus </w:t>
      </w:r>
      <w:proofErr w:type="spellStart"/>
      <w:r w:rsidRPr="0099127E">
        <w:rPr>
          <w:rFonts w:cs="Times New Roman"/>
          <w:i/>
          <w:iCs/>
          <w:sz w:val="22"/>
        </w:rPr>
        <w:t>Ruteng</w:t>
      </w:r>
      <w:proofErr w:type="spellEnd"/>
    </w:p>
    <w:p w14:paraId="6DE19C57" w14:textId="5F639F21" w:rsidR="00500799" w:rsidRPr="0099127E" w:rsidRDefault="00500799" w:rsidP="003C05B7">
      <w:pPr>
        <w:spacing w:after="0" w:line="240" w:lineRule="auto"/>
        <w:rPr>
          <w:rFonts w:cs="Times New Roman"/>
          <w:i/>
          <w:iCs/>
          <w:sz w:val="22"/>
        </w:rPr>
      </w:pPr>
      <w:r w:rsidRPr="0099127E">
        <w:rPr>
          <w:rFonts w:cs="Times New Roman"/>
          <w:i/>
          <w:iCs/>
          <w:sz w:val="22"/>
        </w:rPr>
        <w:t>Indonesia</w:t>
      </w:r>
    </w:p>
    <w:p w14:paraId="69099A5A" w14:textId="77C97B01" w:rsidR="00500799" w:rsidRPr="0099127E" w:rsidRDefault="00500799" w:rsidP="003C05B7">
      <w:pPr>
        <w:spacing w:after="0" w:line="240" w:lineRule="auto"/>
        <w:rPr>
          <w:rFonts w:cs="Times New Roman"/>
          <w:i/>
          <w:iCs/>
          <w:sz w:val="22"/>
        </w:rPr>
      </w:pPr>
      <w:r w:rsidRPr="0099127E">
        <w:rPr>
          <w:rFonts w:cs="Times New Roman"/>
          <w:i/>
          <w:iCs/>
          <w:sz w:val="22"/>
        </w:rPr>
        <w:t>e-mail: lianjemali28@gmail.com</w:t>
      </w:r>
    </w:p>
    <w:p w14:paraId="7403F3A1" w14:textId="77777777" w:rsidR="00500799" w:rsidRPr="0099127E" w:rsidRDefault="00500799" w:rsidP="003C05B7">
      <w:pPr>
        <w:spacing w:after="0" w:line="240" w:lineRule="auto"/>
        <w:rPr>
          <w:rFonts w:cs="Times New Roman"/>
          <w:i/>
          <w:iCs/>
          <w:sz w:val="22"/>
        </w:rPr>
      </w:pPr>
    </w:p>
    <w:p w14:paraId="521FBC87" w14:textId="2BA6C4AE" w:rsidR="00500799" w:rsidRPr="0099127E" w:rsidRDefault="00500799" w:rsidP="003C05B7">
      <w:pPr>
        <w:spacing w:after="0" w:line="240" w:lineRule="auto"/>
        <w:rPr>
          <w:rFonts w:cs="Times New Roman"/>
          <w:i/>
          <w:iCs/>
          <w:sz w:val="22"/>
        </w:rPr>
      </w:pPr>
      <w:r w:rsidRPr="0099127E">
        <w:rPr>
          <w:rFonts w:cs="Times New Roman"/>
          <w:i/>
          <w:iCs/>
          <w:sz w:val="22"/>
        </w:rPr>
        <w:t xml:space="preserve">Hieronimus </w:t>
      </w:r>
      <w:proofErr w:type="spellStart"/>
      <w:r w:rsidRPr="0099127E">
        <w:rPr>
          <w:rFonts w:cs="Times New Roman"/>
          <w:i/>
          <w:iCs/>
          <w:sz w:val="22"/>
        </w:rPr>
        <w:t>Canggung</w:t>
      </w:r>
      <w:proofErr w:type="spellEnd"/>
      <w:r w:rsidRPr="0099127E">
        <w:rPr>
          <w:rFonts w:cs="Times New Roman"/>
          <w:i/>
          <w:iCs/>
          <w:sz w:val="22"/>
        </w:rPr>
        <w:t xml:space="preserve"> </w:t>
      </w:r>
      <w:proofErr w:type="spellStart"/>
      <w:r w:rsidRPr="0099127E">
        <w:rPr>
          <w:rFonts w:cs="Times New Roman"/>
          <w:i/>
          <w:iCs/>
          <w:sz w:val="22"/>
        </w:rPr>
        <w:t>Darong</w:t>
      </w:r>
      <w:proofErr w:type="spellEnd"/>
    </w:p>
    <w:p w14:paraId="0576E769" w14:textId="77777777" w:rsidR="00500799" w:rsidRPr="0099127E" w:rsidRDefault="00500799" w:rsidP="003C05B7">
      <w:pPr>
        <w:spacing w:after="0" w:line="240" w:lineRule="auto"/>
        <w:rPr>
          <w:rFonts w:cs="Times New Roman"/>
          <w:i/>
          <w:iCs/>
          <w:sz w:val="22"/>
        </w:rPr>
      </w:pPr>
      <w:r w:rsidRPr="0099127E">
        <w:rPr>
          <w:rFonts w:cs="Times New Roman"/>
          <w:i/>
          <w:iCs/>
          <w:sz w:val="22"/>
        </w:rPr>
        <w:t xml:space="preserve">Universitas </w:t>
      </w:r>
      <w:proofErr w:type="spellStart"/>
      <w:r w:rsidRPr="0099127E">
        <w:rPr>
          <w:rFonts w:cs="Times New Roman"/>
          <w:i/>
          <w:iCs/>
          <w:sz w:val="22"/>
        </w:rPr>
        <w:t>Katolik</w:t>
      </w:r>
      <w:proofErr w:type="spellEnd"/>
      <w:r w:rsidRPr="0099127E">
        <w:rPr>
          <w:rFonts w:cs="Times New Roman"/>
          <w:i/>
          <w:iCs/>
          <w:sz w:val="22"/>
        </w:rPr>
        <w:t xml:space="preserve"> Indonesia Santu Paulus </w:t>
      </w:r>
      <w:proofErr w:type="spellStart"/>
      <w:r w:rsidRPr="0099127E">
        <w:rPr>
          <w:rFonts w:cs="Times New Roman"/>
          <w:i/>
          <w:iCs/>
          <w:sz w:val="22"/>
        </w:rPr>
        <w:t>Ruteng</w:t>
      </w:r>
      <w:proofErr w:type="spellEnd"/>
    </w:p>
    <w:p w14:paraId="605B786E" w14:textId="7EC5CDD9" w:rsidR="00500799" w:rsidRPr="0099127E" w:rsidRDefault="00500799" w:rsidP="003C05B7">
      <w:pPr>
        <w:spacing w:after="0" w:line="240" w:lineRule="auto"/>
        <w:rPr>
          <w:rFonts w:cs="Times New Roman"/>
          <w:i/>
          <w:iCs/>
          <w:sz w:val="22"/>
        </w:rPr>
      </w:pPr>
      <w:r w:rsidRPr="0099127E">
        <w:rPr>
          <w:rFonts w:cs="Times New Roman"/>
          <w:i/>
          <w:iCs/>
          <w:sz w:val="22"/>
        </w:rPr>
        <w:t>Indonesia</w:t>
      </w:r>
    </w:p>
    <w:p w14:paraId="26905D4A" w14:textId="36B07C8C" w:rsidR="00500799" w:rsidRPr="0099127E" w:rsidRDefault="00500799" w:rsidP="003C05B7">
      <w:pPr>
        <w:spacing w:after="0" w:line="240" w:lineRule="auto"/>
        <w:rPr>
          <w:rFonts w:cs="Times New Roman"/>
          <w:i/>
          <w:iCs/>
          <w:sz w:val="22"/>
        </w:rPr>
      </w:pPr>
      <w:r w:rsidRPr="0099127E">
        <w:rPr>
          <w:rFonts w:cs="Times New Roman"/>
          <w:i/>
          <w:iCs/>
          <w:sz w:val="22"/>
        </w:rPr>
        <w:t>e-mail: daronghieronimus@gmail.com</w:t>
      </w:r>
    </w:p>
    <w:p w14:paraId="5B253985" w14:textId="77777777" w:rsidR="00500799" w:rsidRPr="0099127E" w:rsidRDefault="00500799" w:rsidP="003C05B7">
      <w:pPr>
        <w:spacing w:after="0" w:line="240" w:lineRule="auto"/>
        <w:rPr>
          <w:rFonts w:cs="Times New Roman"/>
          <w:i/>
          <w:iCs/>
          <w:sz w:val="22"/>
        </w:rPr>
      </w:pPr>
    </w:p>
    <w:p w14:paraId="3A219D91" w14:textId="37D40088" w:rsidR="00500799" w:rsidRPr="0099127E" w:rsidRDefault="00500799" w:rsidP="003C05B7">
      <w:pPr>
        <w:spacing w:after="0" w:line="240" w:lineRule="auto"/>
        <w:rPr>
          <w:rFonts w:cs="Times New Roman"/>
          <w:i/>
          <w:iCs/>
          <w:sz w:val="22"/>
        </w:rPr>
      </w:pPr>
      <w:proofErr w:type="spellStart"/>
      <w:r w:rsidRPr="0099127E">
        <w:rPr>
          <w:rFonts w:cs="Times New Roman"/>
          <w:i/>
          <w:iCs/>
          <w:sz w:val="22"/>
        </w:rPr>
        <w:t>Yustus</w:t>
      </w:r>
      <w:proofErr w:type="spellEnd"/>
      <w:r w:rsidRPr="0099127E">
        <w:rPr>
          <w:rFonts w:cs="Times New Roman"/>
          <w:i/>
          <w:iCs/>
          <w:sz w:val="22"/>
        </w:rPr>
        <w:t xml:space="preserve"> </w:t>
      </w:r>
      <w:proofErr w:type="spellStart"/>
      <w:r w:rsidRPr="0099127E">
        <w:rPr>
          <w:rFonts w:cs="Times New Roman"/>
          <w:i/>
          <w:iCs/>
          <w:sz w:val="22"/>
        </w:rPr>
        <w:t>Sentus</w:t>
      </w:r>
      <w:proofErr w:type="spellEnd"/>
      <w:r w:rsidRPr="0099127E">
        <w:rPr>
          <w:rFonts w:cs="Times New Roman"/>
          <w:i/>
          <w:iCs/>
          <w:sz w:val="22"/>
        </w:rPr>
        <w:t xml:space="preserve"> Halum </w:t>
      </w:r>
    </w:p>
    <w:p w14:paraId="1C95E10E" w14:textId="77777777" w:rsidR="00500799" w:rsidRPr="0099127E" w:rsidRDefault="00500799" w:rsidP="003C05B7">
      <w:pPr>
        <w:spacing w:after="0" w:line="240" w:lineRule="auto"/>
        <w:rPr>
          <w:rFonts w:cs="Times New Roman"/>
          <w:i/>
          <w:iCs/>
          <w:sz w:val="22"/>
        </w:rPr>
      </w:pPr>
      <w:r w:rsidRPr="0099127E">
        <w:rPr>
          <w:rFonts w:cs="Times New Roman"/>
          <w:i/>
          <w:iCs/>
          <w:sz w:val="22"/>
        </w:rPr>
        <w:t xml:space="preserve">Universitas </w:t>
      </w:r>
      <w:proofErr w:type="spellStart"/>
      <w:r w:rsidRPr="0099127E">
        <w:rPr>
          <w:rFonts w:cs="Times New Roman"/>
          <w:i/>
          <w:iCs/>
          <w:sz w:val="22"/>
        </w:rPr>
        <w:t>Katolik</w:t>
      </w:r>
      <w:proofErr w:type="spellEnd"/>
      <w:r w:rsidRPr="0099127E">
        <w:rPr>
          <w:rFonts w:cs="Times New Roman"/>
          <w:i/>
          <w:iCs/>
          <w:sz w:val="22"/>
        </w:rPr>
        <w:t xml:space="preserve"> Indonesia Santu Paulus </w:t>
      </w:r>
      <w:proofErr w:type="spellStart"/>
      <w:r w:rsidRPr="0099127E">
        <w:rPr>
          <w:rFonts w:cs="Times New Roman"/>
          <w:i/>
          <w:iCs/>
          <w:sz w:val="22"/>
        </w:rPr>
        <w:t>Ruteng</w:t>
      </w:r>
      <w:proofErr w:type="spellEnd"/>
    </w:p>
    <w:p w14:paraId="0271DA05" w14:textId="6764AEE1" w:rsidR="00500799" w:rsidRPr="0099127E" w:rsidRDefault="00500799" w:rsidP="003C05B7">
      <w:pPr>
        <w:spacing w:after="0" w:line="240" w:lineRule="auto"/>
        <w:rPr>
          <w:rFonts w:cs="Times New Roman"/>
          <w:i/>
          <w:iCs/>
          <w:sz w:val="22"/>
        </w:rPr>
      </w:pPr>
      <w:r w:rsidRPr="0099127E">
        <w:rPr>
          <w:rFonts w:cs="Times New Roman"/>
          <w:i/>
          <w:iCs/>
          <w:sz w:val="22"/>
        </w:rPr>
        <w:t>Indonesia</w:t>
      </w:r>
    </w:p>
    <w:p w14:paraId="36A6A648" w14:textId="10C55247" w:rsidR="00500799" w:rsidRPr="0099127E" w:rsidRDefault="00500799" w:rsidP="003C05B7">
      <w:pPr>
        <w:spacing w:after="0" w:line="240" w:lineRule="auto"/>
        <w:rPr>
          <w:rFonts w:cs="Times New Roman"/>
          <w:i/>
          <w:iCs/>
          <w:sz w:val="22"/>
        </w:rPr>
      </w:pPr>
      <w:r w:rsidRPr="0099127E">
        <w:rPr>
          <w:rFonts w:cs="Times New Roman"/>
          <w:i/>
          <w:iCs/>
          <w:sz w:val="22"/>
        </w:rPr>
        <w:t>e-mail: sentus@gmail.com</w:t>
      </w:r>
    </w:p>
    <w:p w14:paraId="4C6B3F98" w14:textId="77777777" w:rsidR="003702EF" w:rsidRPr="0099127E" w:rsidRDefault="003702EF" w:rsidP="003C05B7">
      <w:pPr>
        <w:spacing w:after="0" w:line="240" w:lineRule="auto"/>
        <w:jc w:val="both"/>
        <w:rPr>
          <w:rFonts w:cs="Times New Roman"/>
          <w:b/>
          <w:i/>
          <w:iCs/>
          <w:sz w:val="22"/>
        </w:rPr>
      </w:pPr>
    </w:p>
    <w:p w14:paraId="463EEB9E" w14:textId="741811ED" w:rsidR="00500799" w:rsidRPr="00CF74A5" w:rsidRDefault="00500799" w:rsidP="003C05B7">
      <w:pPr>
        <w:spacing w:after="0" w:line="240" w:lineRule="auto"/>
        <w:rPr>
          <w:rFonts w:cs="Times New Roman"/>
          <w:i/>
          <w:lang w:val="en-GB"/>
        </w:rPr>
      </w:pPr>
      <w:r w:rsidRPr="00CF74A5">
        <w:rPr>
          <w:rFonts w:cs="Times New Roman"/>
          <w:i/>
          <w:iCs/>
          <w:szCs w:val="24"/>
          <w:lang w:val="en-GB"/>
        </w:rPr>
        <w:t>In SKASE Journal of Literary and Cultural Studies [online]. 2024, vol. 6, no. 2 [cit. 2024-12- 18]. Available on web page http://www.skase.sk/Volumes/JLCS13/0</w:t>
      </w:r>
      <w:r>
        <w:rPr>
          <w:rFonts w:cs="Times New Roman"/>
          <w:i/>
          <w:iCs/>
          <w:szCs w:val="24"/>
          <w:lang w:val="en-GB"/>
        </w:rPr>
        <w:t>6</w:t>
      </w:r>
      <w:r w:rsidRPr="00CF74A5">
        <w:rPr>
          <w:rFonts w:cs="Times New Roman"/>
          <w:i/>
          <w:iCs/>
          <w:szCs w:val="24"/>
          <w:lang w:val="en-GB"/>
        </w:rPr>
        <w:t>.pdf. ISSN 2644-5506</w:t>
      </w:r>
    </w:p>
    <w:p w14:paraId="38F62AD0" w14:textId="77777777" w:rsidR="003702EF" w:rsidRPr="00DA614E" w:rsidRDefault="003702EF" w:rsidP="003C05B7">
      <w:pPr>
        <w:spacing w:after="0" w:line="240" w:lineRule="auto"/>
        <w:jc w:val="both"/>
        <w:rPr>
          <w:rFonts w:cs="Times New Roman"/>
          <w:b/>
          <w:szCs w:val="24"/>
        </w:rPr>
      </w:pPr>
    </w:p>
    <w:sectPr w:rsidR="003702EF" w:rsidRPr="00DA614E" w:rsidSect="00500799">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2268" w:left="1440" w:header="709" w:footer="709"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248B7" w14:textId="77777777" w:rsidR="005F0F91" w:rsidRDefault="005F0F91" w:rsidP="00DA614E">
      <w:pPr>
        <w:spacing w:after="0" w:line="240" w:lineRule="auto"/>
      </w:pPr>
      <w:r>
        <w:separator/>
      </w:r>
    </w:p>
  </w:endnote>
  <w:endnote w:type="continuationSeparator" w:id="0">
    <w:p w14:paraId="474319AE" w14:textId="77777777" w:rsidR="005F0F91" w:rsidRDefault="005F0F91" w:rsidP="00DA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E0150" w14:textId="77777777" w:rsidR="00682BFE" w:rsidRDefault="00682BF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105899"/>
      <w:docPartObj>
        <w:docPartGallery w:val="Page Numbers (Bottom of Page)"/>
        <w:docPartUnique/>
      </w:docPartObj>
    </w:sdtPr>
    <w:sdtContent>
      <w:p w14:paraId="494BAD42" w14:textId="5ACA06AE" w:rsidR="00500799" w:rsidRDefault="00500799">
        <w:pPr>
          <w:pStyle w:val="Pta"/>
          <w:jc w:val="right"/>
        </w:pPr>
        <w:r w:rsidRPr="00682BFE">
          <w:rPr>
            <w:rFonts w:cs="Times New Roman"/>
            <w:sz w:val="22"/>
          </w:rPr>
          <w:fldChar w:fldCharType="begin"/>
        </w:r>
        <w:r w:rsidRPr="00682BFE">
          <w:rPr>
            <w:rFonts w:cs="Times New Roman"/>
            <w:sz w:val="22"/>
          </w:rPr>
          <w:instrText>PAGE   \* MERGEFORMAT</w:instrText>
        </w:r>
        <w:r w:rsidRPr="00682BFE">
          <w:rPr>
            <w:rFonts w:cs="Times New Roman"/>
            <w:sz w:val="22"/>
          </w:rPr>
          <w:fldChar w:fldCharType="separate"/>
        </w:r>
        <w:r w:rsidRPr="00682BFE">
          <w:rPr>
            <w:rFonts w:cs="Times New Roman"/>
            <w:sz w:val="22"/>
            <w:lang w:val="sk-SK"/>
          </w:rPr>
          <w:t>2</w:t>
        </w:r>
        <w:r w:rsidRPr="00682BFE">
          <w:rPr>
            <w:rFonts w:cs="Times New Roman"/>
            <w:sz w:val="22"/>
          </w:rPr>
          <w:fldChar w:fldCharType="end"/>
        </w:r>
      </w:p>
    </w:sdtContent>
  </w:sdt>
  <w:p w14:paraId="341F07A5" w14:textId="77777777" w:rsidR="00DA614E" w:rsidRDefault="00DA614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EA0B" w14:textId="77777777" w:rsidR="00682BFE" w:rsidRDefault="00682B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44DC8" w14:textId="77777777" w:rsidR="005F0F91" w:rsidRDefault="005F0F91" w:rsidP="00DA614E">
      <w:pPr>
        <w:spacing w:after="0" w:line="240" w:lineRule="auto"/>
      </w:pPr>
      <w:r>
        <w:separator/>
      </w:r>
    </w:p>
  </w:footnote>
  <w:footnote w:type="continuationSeparator" w:id="0">
    <w:p w14:paraId="50A3C892" w14:textId="77777777" w:rsidR="005F0F91" w:rsidRDefault="005F0F91" w:rsidP="00DA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2FF1D" w14:textId="77777777" w:rsidR="00682BFE" w:rsidRDefault="00682BF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0BE3" w14:textId="77777777" w:rsidR="00DA614E" w:rsidRDefault="00DA614E">
    <w:pPr>
      <w:pStyle w:val="Hlavika"/>
    </w:pPr>
  </w:p>
  <w:p w14:paraId="002EDB83" w14:textId="77777777" w:rsidR="00DA614E" w:rsidRDefault="00DA614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8E42C" w14:textId="77777777" w:rsidR="00682BFE" w:rsidRDefault="00682B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53771"/>
    <w:multiLevelType w:val="hybridMultilevel"/>
    <w:tmpl w:val="DC82ECF8"/>
    <w:lvl w:ilvl="0" w:tplc="F5F2C57C">
      <w:start w:val="4"/>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3C304598"/>
    <w:multiLevelType w:val="multilevel"/>
    <w:tmpl w:val="763EC6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DD7D17"/>
    <w:multiLevelType w:val="hybridMultilevel"/>
    <w:tmpl w:val="E6226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50F77"/>
    <w:multiLevelType w:val="hybridMultilevel"/>
    <w:tmpl w:val="C358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271208">
    <w:abstractNumId w:val="3"/>
  </w:num>
  <w:num w:numId="2" w16cid:durableId="500661558">
    <w:abstractNumId w:val="2"/>
  </w:num>
  <w:num w:numId="3" w16cid:durableId="358166767">
    <w:abstractNumId w:val="1"/>
  </w:num>
  <w:num w:numId="4" w16cid:durableId="119546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MLUwMrA0NTU3szBR0lEKTi0uzszPAykwrgUAV0CWWiwAAAA="/>
  </w:docVars>
  <w:rsids>
    <w:rsidRoot w:val="0091617F"/>
    <w:rsid w:val="00014079"/>
    <w:rsid w:val="00031FBC"/>
    <w:rsid w:val="00074BBC"/>
    <w:rsid w:val="000B7019"/>
    <w:rsid w:val="000C247A"/>
    <w:rsid w:val="000C5AA2"/>
    <w:rsid w:val="000E67B6"/>
    <w:rsid w:val="00101B9C"/>
    <w:rsid w:val="00102492"/>
    <w:rsid w:val="001176B2"/>
    <w:rsid w:val="00124C0D"/>
    <w:rsid w:val="00134F72"/>
    <w:rsid w:val="00177DFB"/>
    <w:rsid w:val="00187E83"/>
    <w:rsid w:val="00190CCA"/>
    <w:rsid w:val="001925F1"/>
    <w:rsid w:val="001B4A42"/>
    <w:rsid w:val="001E1EF5"/>
    <w:rsid w:val="001F7BE0"/>
    <w:rsid w:val="0020505F"/>
    <w:rsid w:val="002204F8"/>
    <w:rsid w:val="00224EC1"/>
    <w:rsid w:val="002415EB"/>
    <w:rsid w:val="002436E4"/>
    <w:rsid w:val="00256A88"/>
    <w:rsid w:val="00273459"/>
    <w:rsid w:val="00274119"/>
    <w:rsid w:val="00274E4A"/>
    <w:rsid w:val="002770E2"/>
    <w:rsid w:val="00290BA7"/>
    <w:rsid w:val="00295039"/>
    <w:rsid w:val="0029546A"/>
    <w:rsid w:val="0029694B"/>
    <w:rsid w:val="002B005F"/>
    <w:rsid w:val="002F1D08"/>
    <w:rsid w:val="00302452"/>
    <w:rsid w:val="00307FC2"/>
    <w:rsid w:val="0031455E"/>
    <w:rsid w:val="003202F5"/>
    <w:rsid w:val="00327DD2"/>
    <w:rsid w:val="003367CF"/>
    <w:rsid w:val="003473E0"/>
    <w:rsid w:val="00357C1C"/>
    <w:rsid w:val="003702EF"/>
    <w:rsid w:val="003745E6"/>
    <w:rsid w:val="003C05B7"/>
    <w:rsid w:val="003D72B8"/>
    <w:rsid w:val="00407466"/>
    <w:rsid w:val="0041279E"/>
    <w:rsid w:val="00416B98"/>
    <w:rsid w:val="004748D6"/>
    <w:rsid w:val="00476134"/>
    <w:rsid w:val="00494C23"/>
    <w:rsid w:val="004F4AFA"/>
    <w:rsid w:val="00500799"/>
    <w:rsid w:val="0050673C"/>
    <w:rsid w:val="00507E5D"/>
    <w:rsid w:val="00522502"/>
    <w:rsid w:val="00536EBB"/>
    <w:rsid w:val="00581AD7"/>
    <w:rsid w:val="005959F6"/>
    <w:rsid w:val="005A678B"/>
    <w:rsid w:val="005C2B69"/>
    <w:rsid w:val="005D4BAE"/>
    <w:rsid w:val="005E5B53"/>
    <w:rsid w:val="005F0F91"/>
    <w:rsid w:val="005F404A"/>
    <w:rsid w:val="006007D1"/>
    <w:rsid w:val="006231B5"/>
    <w:rsid w:val="006403DF"/>
    <w:rsid w:val="00646CAF"/>
    <w:rsid w:val="0065286C"/>
    <w:rsid w:val="00653202"/>
    <w:rsid w:val="0065721C"/>
    <w:rsid w:val="00682BFE"/>
    <w:rsid w:val="006870BA"/>
    <w:rsid w:val="006B7F93"/>
    <w:rsid w:val="006C1425"/>
    <w:rsid w:val="006C717C"/>
    <w:rsid w:val="006E4992"/>
    <w:rsid w:val="007315A8"/>
    <w:rsid w:val="00755BBC"/>
    <w:rsid w:val="00771429"/>
    <w:rsid w:val="0077195C"/>
    <w:rsid w:val="007A0910"/>
    <w:rsid w:val="007A21B4"/>
    <w:rsid w:val="007A49F7"/>
    <w:rsid w:val="007C14AD"/>
    <w:rsid w:val="007D10F1"/>
    <w:rsid w:val="007D2001"/>
    <w:rsid w:val="007D56F4"/>
    <w:rsid w:val="008108EB"/>
    <w:rsid w:val="0081442A"/>
    <w:rsid w:val="00834428"/>
    <w:rsid w:val="00850922"/>
    <w:rsid w:val="0087142E"/>
    <w:rsid w:val="008951EF"/>
    <w:rsid w:val="008B23ED"/>
    <w:rsid w:val="008B5355"/>
    <w:rsid w:val="008E2ADD"/>
    <w:rsid w:val="0091617F"/>
    <w:rsid w:val="00922894"/>
    <w:rsid w:val="009357FE"/>
    <w:rsid w:val="0094381A"/>
    <w:rsid w:val="009564F7"/>
    <w:rsid w:val="009628E4"/>
    <w:rsid w:val="00984F7F"/>
    <w:rsid w:val="009909D0"/>
    <w:rsid w:val="0099127E"/>
    <w:rsid w:val="009A67B9"/>
    <w:rsid w:val="009B088C"/>
    <w:rsid w:val="00A01181"/>
    <w:rsid w:val="00A100EF"/>
    <w:rsid w:val="00A118C5"/>
    <w:rsid w:val="00A20C5D"/>
    <w:rsid w:val="00A3708A"/>
    <w:rsid w:val="00A60F79"/>
    <w:rsid w:val="00A618FB"/>
    <w:rsid w:val="00A80419"/>
    <w:rsid w:val="00A83DAC"/>
    <w:rsid w:val="00A86808"/>
    <w:rsid w:val="00AD43E5"/>
    <w:rsid w:val="00AE6F11"/>
    <w:rsid w:val="00B102EF"/>
    <w:rsid w:val="00B11C9F"/>
    <w:rsid w:val="00B130AC"/>
    <w:rsid w:val="00B20E01"/>
    <w:rsid w:val="00B43A97"/>
    <w:rsid w:val="00B547CF"/>
    <w:rsid w:val="00B80A55"/>
    <w:rsid w:val="00BA555A"/>
    <w:rsid w:val="00BB15B4"/>
    <w:rsid w:val="00BB4799"/>
    <w:rsid w:val="00BC6A7D"/>
    <w:rsid w:val="00BD1814"/>
    <w:rsid w:val="00C013BD"/>
    <w:rsid w:val="00C13803"/>
    <w:rsid w:val="00C14C65"/>
    <w:rsid w:val="00C32813"/>
    <w:rsid w:val="00C55184"/>
    <w:rsid w:val="00C67528"/>
    <w:rsid w:val="00C72346"/>
    <w:rsid w:val="00C838D1"/>
    <w:rsid w:val="00C86849"/>
    <w:rsid w:val="00C9052E"/>
    <w:rsid w:val="00CD474C"/>
    <w:rsid w:val="00D024FE"/>
    <w:rsid w:val="00D02B34"/>
    <w:rsid w:val="00D16220"/>
    <w:rsid w:val="00D3203F"/>
    <w:rsid w:val="00D6219D"/>
    <w:rsid w:val="00D720B0"/>
    <w:rsid w:val="00D74488"/>
    <w:rsid w:val="00D812BB"/>
    <w:rsid w:val="00DA4E72"/>
    <w:rsid w:val="00DA56F4"/>
    <w:rsid w:val="00DA614E"/>
    <w:rsid w:val="00DA7BCC"/>
    <w:rsid w:val="00DB35B9"/>
    <w:rsid w:val="00DB5E92"/>
    <w:rsid w:val="00DC72CD"/>
    <w:rsid w:val="00DD616A"/>
    <w:rsid w:val="00DF0AF3"/>
    <w:rsid w:val="00DF6849"/>
    <w:rsid w:val="00E275BE"/>
    <w:rsid w:val="00E41A01"/>
    <w:rsid w:val="00E52533"/>
    <w:rsid w:val="00E64C56"/>
    <w:rsid w:val="00E83420"/>
    <w:rsid w:val="00EB5ACE"/>
    <w:rsid w:val="00EC168B"/>
    <w:rsid w:val="00EE2056"/>
    <w:rsid w:val="00EE2BDC"/>
    <w:rsid w:val="00EF3F55"/>
    <w:rsid w:val="00EF55C5"/>
    <w:rsid w:val="00F1408A"/>
    <w:rsid w:val="00F20D5F"/>
    <w:rsid w:val="00F25DE2"/>
    <w:rsid w:val="00F41C56"/>
    <w:rsid w:val="00F4290C"/>
    <w:rsid w:val="00F64576"/>
    <w:rsid w:val="00F667E6"/>
    <w:rsid w:val="00F771BD"/>
    <w:rsid w:val="00F91BC5"/>
    <w:rsid w:val="00F9727D"/>
    <w:rsid w:val="00FC484E"/>
    <w:rsid w:val="00FD280B"/>
    <w:rsid w:val="00FF7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CB77F"/>
  <w15:chartTrackingRefBased/>
  <w15:docId w15:val="{D9772D6F-A1BF-4E00-9979-1C685B36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75BE"/>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1">
    <w:name w:val="Table Grid1"/>
    <w:basedOn w:val="Normlnatabuka"/>
    <w:next w:val="Mriekatabuky"/>
    <w:uiPriority w:val="39"/>
    <w:rsid w:val="0091617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riekatabuky">
    <w:name w:val="Table Grid"/>
    <w:basedOn w:val="Normlnatabuka"/>
    <w:uiPriority w:val="39"/>
    <w:rsid w:val="0091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A67B9"/>
    <w:pPr>
      <w:ind w:left="720"/>
      <w:contextualSpacing/>
    </w:pPr>
  </w:style>
  <w:style w:type="character" w:styleId="Hypertextovprepojenie">
    <w:name w:val="Hyperlink"/>
    <w:basedOn w:val="Predvolenpsmoodseku"/>
    <w:uiPriority w:val="99"/>
    <w:unhideWhenUsed/>
    <w:rsid w:val="00A118C5"/>
    <w:rPr>
      <w:color w:val="0563C1" w:themeColor="hyperlink"/>
      <w:u w:val="single"/>
    </w:rPr>
  </w:style>
  <w:style w:type="paragraph" w:styleId="Hlavika">
    <w:name w:val="header"/>
    <w:basedOn w:val="Normlny"/>
    <w:link w:val="HlavikaChar"/>
    <w:uiPriority w:val="99"/>
    <w:unhideWhenUsed/>
    <w:rsid w:val="00DA614E"/>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DA614E"/>
  </w:style>
  <w:style w:type="paragraph" w:styleId="Pta">
    <w:name w:val="footer"/>
    <w:basedOn w:val="Normlny"/>
    <w:link w:val="PtaChar"/>
    <w:uiPriority w:val="99"/>
    <w:unhideWhenUsed/>
    <w:rsid w:val="00DA614E"/>
    <w:pPr>
      <w:tabs>
        <w:tab w:val="center" w:pos="4680"/>
        <w:tab w:val="right" w:pos="9360"/>
      </w:tabs>
      <w:spacing w:after="0" w:line="240" w:lineRule="auto"/>
    </w:pPr>
  </w:style>
  <w:style w:type="character" w:customStyle="1" w:styleId="PtaChar">
    <w:name w:val="Päta Char"/>
    <w:basedOn w:val="Predvolenpsmoodseku"/>
    <w:link w:val="Pta"/>
    <w:uiPriority w:val="99"/>
    <w:rsid w:val="00DA614E"/>
  </w:style>
  <w:style w:type="character" w:styleId="Odkaznakomentr">
    <w:name w:val="annotation reference"/>
    <w:basedOn w:val="Predvolenpsmoodseku"/>
    <w:uiPriority w:val="99"/>
    <w:semiHidden/>
    <w:unhideWhenUsed/>
    <w:rsid w:val="005959F6"/>
    <w:rPr>
      <w:sz w:val="16"/>
      <w:szCs w:val="16"/>
    </w:rPr>
  </w:style>
  <w:style w:type="paragraph" w:styleId="Textkomentra">
    <w:name w:val="annotation text"/>
    <w:basedOn w:val="Normlny"/>
    <w:link w:val="TextkomentraChar"/>
    <w:uiPriority w:val="99"/>
    <w:unhideWhenUsed/>
    <w:rsid w:val="005959F6"/>
    <w:pPr>
      <w:spacing w:line="240" w:lineRule="auto"/>
    </w:pPr>
    <w:rPr>
      <w:sz w:val="20"/>
      <w:szCs w:val="20"/>
    </w:rPr>
  </w:style>
  <w:style w:type="character" w:customStyle="1" w:styleId="TextkomentraChar">
    <w:name w:val="Text komentára Char"/>
    <w:basedOn w:val="Predvolenpsmoodseku"/>
    <w:link w:val="Textkomentra"/>
    <w:uiPriority w:val="99"/>
    <w:rsid w:val="005959F6"/>
    <w:rPr>
      <w:sz w:val="20"/>
      <w:szCs w:val="20"/>
    </w:rPr>
  </w:style>
  <w:style w:type="paragraph" w:styleId="Predmetkomentra">
    <w:name w:val="annotation subject"/>
    <w:basedOn w:val="Textkomentra"/>
    <w:next w:val="Textkomentra"/>
    <w:link w:val="PredmetkomentraChar"/>
    <w:uiPriority w:val="99"/>
    <w:semiHidden/>
    <w:unhideWhenUsed/>
    <w:rsid w:val="005959F6"/>
    <w:rPr>
      <w:b/>
      <w:bCs/>
    </w:rPr>
  </w:style>
  <w:style w:type="character" w:customStyle="1" w:styleId="PredmetkomentraChar">
    <w:name w:val="Predmet komentára Char"/>
    <w:basedOn w:val="TextkomentraChar"/>
    <w:link w:val="Predmetkomentra"/>
    <w:uiPriority w:val="99"/>
    <w:semiHidden/>
    <w:rsid w:val="005959F6"/>
    <w:rPr>
      <w:b/>
      <w:bCs/>
      <w:sz w:val="20"/>
      <w:szCs w:val="20"/>
    </w:rPr>
  </w:style>
  <w:style w:type="paragraph" w:styleId="Revzia">
    <w:name w:val="Revision"/>
    <w:hidden/>
    <w:uiPriority w:val="99"/>
    <w:semiHidden/>
    <w:rsid w:val="0087142E"/>
    <w:pPr>
      <w:spacing w:after="0" w:line="240" w:lineRule="auto"/>
    </w:pPr>
  </w:style>
  <w:style w:type="paragraph" w:styleId="Textbubliny">
    <w:name w:val="Balloon Text"/>
    <w:basedOn w:val="Normlny"/>
    <w:link w:val="TextbublinyChar"/>
    <w:uiPriority w:val="99"/>
    <w:semiHidden/>
    <w:unhideWhenUsed/>
    <w:rsid w:val="00F20D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22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BB4627E-9832-4754-BF85-512F7E9B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18</Pages>
  <Words>10033</Words>
  <Characters>57194</Characters>
  <Application>Microsoft Office Word</Application>
  <DocSecurity>0</DocSecurity>
  <Lines>476</Lines>
  <Paragraphs>134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 c. prof. Mgr. Slávka Tomaščíková PhD.</dc:creator>
  <cp:keywords/>
  <dc:description/>
  <cp:lastModifiedBy>Mgr. Petra Filipová PhD.</cp:lastModifiedBy>
  <cp:revision>7</cp:revision>
  <dcterms:created xsi:type="dcterms:W3CDTF">2024-12-17T05:47:00Z</dcterms:created>
  <dcterms:modified xsi:type="dcterms:W3CDTF">2024-12-18T11:37:00Z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ac8fdd1a-e6fc-34ad-85d6-52937192adaf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bb7bbdf29bfadd871fa8a6bb06a3f0e210e6cf21d0d1c105625ff8c01e26837f</vt:lpwstr>
  </property>
</Properties>
</file>