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90BE9" w14:textId="582222F3" w:rsidR="00ED385F" w:rsidRPr="003A5777" w:rsidRDefault="00337FED" w:rsidP="002D5034">
      <w:pPr>
        <w:spacing w:after="0" w:line="240" w:lineRule="auto"/>
        <w:jc w:val="center"/>
        <w:rPr>
          <w:rFonts w:asciiTheme="majorBidi" w:hAnsiTheme="majorBidi" w:cstheme="majorBidi"/>
          <w:b/>
          <w:bCs/>
          <w:sz w:val="28"/>
          <w:szCs w:val="28"/>
          <w:lang w:val="en-GB"/>
        </w:rPr>
      </w:pPr>
      <w:bookmarkStart w:id="0" w:name="_Hlk185323782"/>
      <w:bookmarkStart w:id="1" w:name="_Hlk185323606"/>
      <w:r w:rsidRPr="00036A1B">
        <w:rPr>
          <w:rFonts w:asciiTheme="majorBidi" w:hAnsiTheme="majorBidi" w:cstheme="majorBidi"/>
          <w:b/>
          <w:bCs/>
          <w:sz w:val="28"/>
          <w:szCs w:val="28"/>
          <w:lang w:val="en-GB"/>
        </w:rPr>
        <w:t>“</w:t>
      </w:r>
      <w:r w:rsidRPr="003A5777">
        <w:rPr>
          <w:rFonts w:asciiTheme="majorBidi" w:hAnsiTheme="majorBidi" w:cstheme="majorBidi"/>
          <w:b/>
          <w:bCs/>
          <w:sz w:val="28"/>
          <w:szCs w:val="28"/>
          <w:lang w:val="en-GB"/>
        </w:rPr>
        <w:t xml:space="preserve">My </w:t>
      </w:r>
      <w:r w:rsidR="005B2F81">
        <w:rPr>
          <w:rFonts w:asciiTheme="majorBidi" w:hAnsiTheme="majorBidi" w:cstheme="majorBidi"/>
          <w:b/>
          <w:bCs/>
          <w:sz w:val="28"/>
          <w:szCs w:val="28"/>
          <w:lang w:val="en-GB"/>
        </w:rPr>
        <w:t>E</w:t>
      </w:r>
      <w:r w:rsidRPr="003A5777">
        <w:rPr>
          <w:rFonts w:asciiTheme="majorBidi" w:hAnsiTheme="majorBidi" w:cstheme="majorBidi"/>
          <w:b/>
          <w:bCs/>
          <w:sz w:val="28"/>
          <w:szCs w:val="28"/>
          <w:lang w:val="en-GB"/>
        </w:rPr>
        <w:t>y</w:t>
      </w:r>
      <w:r w:rsidR="00ED385F" w:rsidRPr="003A5777">
        <w:rPr>
          <w:rFonts w:asciiTheme="majorBidi" w:hAnsiTheme="majorBidi" w:cstheme="majorBidi"/>
          <w:b/>
          <w:bCs/>
          <w:sz w:val="28"/>
          <w:szCs w:val="28"/>
          <w:lang w:val="en-GB"/>
        </w:rPr>
        <w:t xml:space="preserve">e at </w:t>
      </w:r>
      <w:r w:rsidR="005B2F81">
        <w:rPr>
          <w:rFonts w:asciiTheme="majorBidi" w:hAnsiTheme="majorBidi" w:cstheme="majorBidi"/>
          <w:b/>
          <w:bCs/>
          <w:sz w:val="28"/>
          <w:szCs w:val="28"/>
          <w:lang w:val="en-GB"/>
        </w:rPr>
        <w:t>T</w:t>
      </w:r>
      <w:r w:rsidR="00ED385F" w:rsidRPr="003A5777">
        <w:rPr>
          <w:rFonts w:asciiTheme="majorBidi" w:hAnsiTheme="majorBidi" w:cstheme="majorBidi"/>
          <w:b/>
          <w:bCs/>
          <w:sz w:val="28"/>
          <w:szCs w:val="28"/>
          <w:lang w:val="en-GB"/>
        </w:rPr>
        <w:t>u</w:t>
      </w:r>
      <w:r w:rsidR="000475B2" w:rsidRPr="003A5777">
        <w:rPr>
          <w:rFonts w:asciiTheme="majorBidi" w:hAnsiTheme="majorBidi" w:cstheme="majorBidi"/>
          <w:b/>
          <w:bCs/>
          <w:sz w:val="28"/>
          <w:szCs w:val="28"/>
          <w:lang w:val="en-GB"/>
        </w:rPr>
        <w:t xml:space="preserve">rf </w:t>
      </w:r>
      <w:r w:rsidR="005B2F81">
        <w:rPr>
          <w:rFonts w:asciiTheme="majorBidi" w:hAnsiTheme="majorBidi" w:cstheme="majorBidi"/>
          <w:b/>
          <w:bCs/>
          <w:sz w:val="28"/>
          <w:szCs w:val="28"/>
          <w:lang w:val="en-GB"/>
        </w:rPr>
        <w:t>L</w:t>
      </w:r>
      <w:r w:rsidR="000475B2" w:rsidRPr="003A5777">
        <w:rPr>
          <w:rFonts w:asciiTheme="majorBidi" w:hAnsiTheme="majorBidi" w:cstheme="majorBidi"/>
          <w:b/>
          <w:bCs/>
          <w:sz w:val="28"/>
          <w:szCs w:val="28"/>
          <w:lang w:val="en-GB"/>
        </w:rPr>
        <w:t xml:space="preserve">evel”: Seamus Heaney’s </w:t>
      </w:r>
      <w:r w:rsidR="005B2F81">
        <w:rPr>
          <w:rFonts w:asciiTheme="majorBidi" w:hAnsiTheme="majorBidi" w:cstheme="majorBidi"/>
          <w:b/>
          <w:bCs/>
          <w:sz w:val="28"/>
          <w:szCs w:val="28"/>
          <w:lang w:val="en-GB"/>
        </w:rPr>
        <w:t>P</w:t>
      </w:r>
      <w:r w:rsidR="000475B2" w:rsidRPr="003A5777">
        <w:rPr>
          <w:rFonts w:asciiTheme="majorBidi" w:hAnsiTheme="majorBidi" w:cstheme="majorBidi"/>
          <w:b/>
          <w:bCs/>
          <w:sz w:val="28"/>
          <w:szCs w:val="28"/>
          <w:lang w:val="en-GB"/>
        </w:rPr>
        <w:t>ost</w:t>
      </w:r>
      <w:r w:rsidR="00ED385F" w:rsidRPr="003A5777">
        <w:rPr>
          <w:rFonts w:asciiTheme="majorBidi" w:hAnsiTheme="majorBidi" w:cstheme="majorBidi"/>
          <w:b/>
          <w:bCs/>
          <w:sz w:val="28"/>
          <w:szCs w:val="28"/>
          <w:lang w:val="en-GB"/>
        </w:rPr>
        <w:t xml:space="preserve">millennial </w:t>
      </w:r>
      <w:r w:rsidR="005B2F81">
        <w:rPr>
          <w:rFonts w:asciiTheme="majorBidi" w:hAnsiTheme="majorBidi" w:cstheme="majorBidi"/>
          <w:b/>
          <w:bCs/>
          <w:sz w:val="28"/>
          <w:szCs w:val="28"/>
          <w:lang w:val="en-GB"/>
        </w:rPr>
        <w:t>R</w:t>
      </w:r>
      <w:r w:rsidR="00ED385F" w:rsidRPr="003A5777">
        <w:rPr>
          <w:rFonts w:asciiTheme="majorBidi" w:hAnsiTheme="majorBidi" w:cstheme="majorBidi"/>
          <w:b/>
          <w:bCs/>
          <w:sz w:val="28"/>
          <w:szCs w:val="28"/>
          <w:lang w:val="en-GB"/>
        </w:rPr>
        <w:t>econstruction of the Tollund Man</w:t>
      </w:r>
      <w:bookmarkEnd w:id="0"/>
    </w:p>
    <w:p w14:paraId="64FAECC4" w14:textId="77777777" w:rsidR="004B22F9" w:rsidRPr="003A5777" w:rsidRDefault="002D5034" w:rsidP="002D5034">
      <w:pPr>
        <w:spacing w:after="0" w:line="240" w:lineRule="auto"/>
        <w:jc w:val="center"/>
        <w:rPr>
          <w:rFonts w:asciiTheme="majorBidi" w:hAnsiTheme="majorBidi" w:cstheme="majorBidi"/>
          <w:sz w:val="24"/>
          <w:szCs w:val="24"/>
          <w:lang w:val="en-GB"/>
        </w:rPr>
      </w:pPr>
      <w:bookmarkStart w:id="2" w:name="_Hlk185323626"/>
      <w:bookmarkEnd w:id="1"/>
      <w:r w:rsidRPr="003A5777">
        <w:rPr>
          <w:rFonts w:asciiTheme="majorBidi" w:hAnsiTheme="majorBidi" w:cstheme="majorBidi"/>
          <w:sz w:val="24"/>
          <w:szCs w:val="24"/>
          <w:lang w:val="en-GB"/>
        </w:rPr>
        <w:t xml:space="preserve">Péter </w:t>
      </w:r>
      <w:proofErr w:type="spellStart"/>
      <w:r w:rsidRPr="003A5777">
        <w:rPr>
          <w:rFonts w:asciiTheme="majorBidi" w:hAnsiTheme="majorBidi" w:cstheme="majorBidi"/>
          <w:sz w:val="24"/>
          <w:szCs w:val="24"/>
          <w:lang w:val="en-GB"/>
        </w:rPr>
        <w:t>Dolmányos</w:t>
      </w:r>
      <w:bookmarkEnd w:id="2"/>
      <w:proofErr w:type="spellEnd"/>
      <w:r w:rsidRPr="003A5777">
        <w:rPr>
          <w:rFonts w:asciiTheme="majorBidi" w:hAnsiTheme="majorBidi" w:cstheme="majorBidi"/>
          <w:sz w:val="24"/>
          <w:szCs w:val="24"/>
          <w:lang w:val="en-GB"/>
        </w:rPr>
        <w:t>, Eszterházy Károly Catholic University</w:t>
      </w:r>
    </w:p>
    <w:p w14:paraId="095A169D" w14:textId="77777777" w:rsidR="004B5F9F" w:rsidRPr="003A5777" w:rsidRDefault="004B5F9F" w:rsidP="002D5034">
      <w:pPr>
        <w:spacing w:after="0" w:line="240" w:lineRule="auto"/>
        <w:rPr>
          <w:rFonts w:asciiTheme="majorBidi" w:hAnsiTheme="majorBidi" w:cstheme="majorBidi"/>
          <w:sz w:val="24"/>
          <w:szCs w:val="24"/>
          <w:lang w:val="en-GB"/>
        </w:rPr>
      </w:pPr>
    </w:p>
    <w:p w14:paraId="60223EBA" w14:textId="77777777" w:rsidR="002D5034" w:rsidRPr="003A5777" w:rsidRDefault="002D5034" w:rsidP="002D5034">
      <w:pPr>
        <w:spacing w:after="0" w:line="240" w:lineRule="auto"/>
        <w:rPr>
          <w:rFonts w:asciiTheme="majorBidi" w:hAnsiTheme="majorBidi" w:cstheme="majorBidi"/>
          <w:sz w:val="24"/>
          <w:szCs w:val="24"/>
          <w:lang w:val="en-GB"/>
        </w:rPr>
      </w:pPr>
    </w:p>
    <w:p w14:paraId="1CCD6088" w14:textId="2849918F" w:rsidR="00036A1B" w:rsidRPr="000A74AA" w:rsidRDefault="00036A1B" w:rsidP="00EC1CCC">
      <w:pPr>
        <w:spacing w:after="0" w:line="240" w:lineRule="auto"/>
        <w:ind w:left="709" w:right="709"/>
        <w:jc w:val="both"/>
        <w:rPr>
          <w:rFonts w:asciiTheme="majorBidi" w:hAnsiTheme="majorBidi" w:cstheme="majorBidi"/>
          <w:i/>
          <w:iCs/>
          <w:lang w:val="en-GB"/>
        </w:rPr>
      </w:pPr>
      <w:r w:rsidRPr="000A74AA">
        <w:rPr>
          <w:rFonts w:asciiTheme="majorBidi" w:hAnsiTheme="majorBidi" w:cstheme="majorBidi"/>
          <w:i/>
          <w:iCs/>
          <w:lang w:val="en-GB"/>
        </w:rPr>
        <w:t xml:space="preserve">Abstract </w:t>
      </w:r>
    </w:p>
    <w:p w14:paraId="0DFCF7A8" w14:textId="65E8C6C3" w:rsidR="00036A1B" w:rsidRPr="00EC1CCC" w:rsidRDefault="00036A1B" w:rsidP="00E83DB0">
      <w:pPr>
        <w:spacing w:after="0" w:line="240" w:lineRule="auto"/>
        <w:ind w:left="709" w:right="709"/>
        <w:jc w:val="both"/>
        <w:rPr>
          <w:rFonts w:asciiTheme="majorBidi" w:hAnsiTheme="majorBidi" w:cstheme="majorBidi"/>
          <w:i/>
          <w:iCs/>
          <w:lang w:val="en-GB"/>
        </w:rPr>
      </w:pPr>
      <w:r w:rsidRPr="00EC1CCC">
        <w:rPr>
          <w:rFonts w:asciiTheme="majorBidi" w:hAnsiTheme="majorBidi" w:cstheme="majorBidi"/>
          <w:i/>
          <w:iCs/>
          <w:lang w:val="en-GB"/>
        </w:rPr>
        <w:t xml:space="preserve">Seamus Heaney’s imaginative revival of the figure of the Tollund Man in his 2006 volume </w:t>
      </w:r>
      <w:r w:rsidRPr="00EC1CCC">
        <w:rPr>
          <w:rFonts w:asciiTheme="majorBidi" w:hAnsiTheme="majorBidi" w:cstheme="majorBidi"/>
          <w:lang w:val="en-GB"/>
        </w:rPr>
        <w:t>District and Circle</w:t>
      </w:r>
      <w:r w:rsidR="00A65231">
        <w:rPr>
          <w:rFonts w:asciiTheme="majorBidi" w:hAnsiTheme="majorBidi" w:cstheme="majorBidi"/>
          <w:i/>
          <w:iCs/>
          <w:lang w:val="en-GB"/>
        </w:rPr>
        <w:t xml:space="preserve"> reflects the poet’s </w:t>
      </w:r>
      <w:r w:rsidRPr="00EC1CCC">
        <w:rPr>
          <w:rFonts w:asciiTheme="majorBidi" w:hAnsiTheme="majorBidi" w:cstheme="majorBidi"/>
          <w:i/>
          <w:iCs/>
          <w:lang w:val="en-GB"/>
        </w:rPr>
        <w:t>shift of sensibility</w:t>
      </w:r>
      <w:r w:rsidR="00E83DB0">
        <w:rPr>
          <w:rFonts w:asciiTheme="majorBidi" w:hAnsiTheme="majorBidi" w:cstheme="majorBidi"/>
          <w:i/>
          <w:iCs/>
          <w:lang w:val="en-GB"/>
        </w:rPr>
        <w:t xml:space="preserve"> </w:t>
      </w:r>
      <w:r w:rsidRPr="00EC1CCC">
        <w:rPr>
          <w:rFonts w:asciiTheme="majorBidi" w:hAnsiTheme="majorBidi" w:cstheme="majorBidi"/>
          <w:i/>
          <w:iCs/>
          <w:lang w:val="en-GB"/>
        </w:rPr>
        <w:t xml:space="preserve">that </w:t>
      </w:r>
      <w:r w:rsidR="00E83DB0">
        <w:rPr>
          <w:rFonts w:asciiTheme="majorBidi" w:hAnsiTheme="majorBidi" w:cstheme="majorBidi"/>
          <w:i/>
          <w:iCs/>
          <w:lang w:val="en-GB"/>
        </w:rPr>
        <w:t xml:space="preserve">aims to liberate </w:t>
      </w:r>
      <w:r w:rsidRPr="00EC1CCC">
        <w:rPr>
          <w:rFonts w:asciiTheme="majorBidi" w:hAnsiTheme="majorBidi" w:cstheme="majorBidi"/>
          <w:i/>
          <w:iCs/>
          <w:lang w:val="en-GB"/>
        </w:rPr>
        <w:t xml:space="preserve">the character from the </w:t>
      </w:r>
      <w:r w:rsidR="00E83DB0">
        <w:rPr>
          <w:rFonts w:asciiTheme="majorBidi" w:hAnsiTheme="majorBidi" w:cstheme="majorBidi"/>
          <w:i/>
          <w:iCs/>
          <w:lang w:val="en-GB"/>
        </w:rPr>
        <w:t xml:space="preserve">earlier </w:t>
      </w:r>
      <w:r w:rsidRPr="00EC1CCC">
        <w:rPr>
          <w:rFonts w:asciiTheme="majorBidi" w:hAnsiTheme="majorBidi" w:cstheme="majorBidi"/>
          <w:i/>
          <w:iCs/>
          <w:lang w:val="en-GB"/>
        </w:rPr>
        <w:t>constraints imposed on it by the poet driven by a sense of communal responsibility</w:t>
      </w:r>
      <w:r w:rsidR="0035243E">
        <w:rPr>
          <w:rFonts w:asciiTheme="majorBidi" w:hAnsiTheme="majorBidi" w:cstheme="majorBidi"/>
          <w:i/>
          <w:iCs/>
          <w:lang w:val="en-GB"/>
        </w:rPr>
        <w:t>. Heaney’s return to the figure</w:t>
      </w:r>
      <w:r w:rsidRPr="00EC1CCC">
        <w:rPr>
          <w:rFonts w:asciiTheme="majorBidi" w:hAnsiTheme="majorBidi" w:cstheme="majorBidi"/>
          <w:i/>
          <w:iCs/>
          <w:lang w:val="en-GB"/>
        </w:rPr>
        <w:t xml:space="preserve"> indicates a broader change of emphasis</w:t>
      </w:r>
      <w:r w:rsidR="00A65231">
        <w:rPr>
          <w:rFonts w:asciiTheme="majorBidi" w:hAnsiTheme="majorBidi" w:cstheme="majorBidi"/>
          <w:i/>
          <w:iCs/>
          <w:lang w:val="en-GB"/>
        </w:rPr>
        <w:t xml:space="preserve"> in the poet’s understanding of his responsibility. Heaney’s perspective moves</w:t>
      </w:r>
      <w:r w:rsidRPr="00EC1CCC">
        <w:rPr>
          <w:rFonts w:asciiTheme="majorBidi" w:hAnsiTheme="majorBidi" w:cstheme="majorBidi"/>
          <w:i/>
          <w:iCs/>
          <w:lang w:val="en-GB"/>
        </w:rPr>
        <w:t xml:space="preserve"> from the communally targeted mythic/historical framework of the bog to a personally meaningful historical relation through the scale of individual experience</w:t>
      </w:r>
      <w:r w:rsidR="00C440B4">
        <w:rPr>
          <w:rFonts w:asciiTheme="majorBidi" w:hAnsiTheme="majorBidi" w:cstheme="majorBidi"/>
          <w:i/>
          <w:iCs/>
          <w:lang w:val="en-GB"/>
        </w:rPr>
        <w:t>.</w:t>
      </w:r>
      <w:r w:rsidRPr="00EC1CCC">
        <w:rPr>
          <w:rFonts w:asciiTheme="majorBidi" w:hAnsiTheme="majorBidi" w:cstheme="majorBidi"/>
          <w:i/>
          <w:iCs/>
          <w:lang w:val="en-GB"/>
        </w:rPr>
        <w:t xml:space="preserve"> </w:t>
      </w:r>
      <w:r w:rsidR="00C440B4">
        <w:rPr>
          <w:rFonts w:asciiTheme="majorBidi" w:hAnsiTheme="majorBidi" w:cstheme="majorBidi"/>
          <w:i/>
          <w:iCs/>
          <w:lang w:val="en-GB"/>
        </w:rPr>
        <w:t xml:space="preserve">This shift finally </w:t>
      </w:r>
      <w:r w:rsidRPr="00EC1CCC">
        <w:rPr>
          <w:rFonts w:asciiTheme="majorBidi" w:hAnsiTheme="majorBidi" w:cstheme="majorBidi"/>
          <w:i/>
          <w:iCs/>
          <w:lang w:val="en-GB"/>
        </w:rPr>
        <w:t xml:space="preserve">forms an actual basis for the possibility of shared heritage and thus real kinship with the figure. </w:t>
      </w:r>
    </w:p>
    <w:p w14:paraId="3CB5AEFD" w14:textId="77777777" w:rsidR="00036A1B" w:rsidRPr="00EC1CCC" w:rsidRDefault="00036A1B" w:rsidP="00EC1CCC">
      <w:pPr>
        <w:spacing w:after="0" w:line="240" w:lineRule="auto"/>
        <w:ind w:left="709" w:right="709"/>
        <w:rPr>
          <w:rFonts w:asciiTheme="majorBidi" w:hAnsiTheme="majorBidi" w:cstheme="majorBidi"/>
          <w:i/>
          <w:iCs/>
          <w:sz w:val="24"/>
          <w:szCs w:val="24"/>
          <w:lang w:val="en-GB"/>
        </w:rPr>
      </w:pPr>
    </w:p>
    <w:p w14:paraId="2106FA47" w14:textId="591DCDAD" w:rsidR="00036A1B" w:rsidRPr="00EC1CCC" w:rsidRDefault="00036A1B" w:rsidP="00EC1CCC">
      <w:pPr>
        <w:spacing w:after="0" w:line="240" w:lineRule="auto"/>
        <w:ind w:left="709" w:right="709"/>
        <w:rPr>
          <w:rFonts w:asciiTheme="majorBidi" w:hAnsiTheme="majorBidi" w:cstheme="majorBidi"/>
          <w:i/>
          <w:iCs/>
          <w:lang w:val="en-GB"/>
        </w:rPr>
      </w:pPr>
      <w:r w:rsidRPr="000A74AA">
        <w:rPr>
          <w:rFonts w:asciiTheme="majorBidi" w:hAnsiTheme="majorBidi" w:cstheme="majorBidi"/>
          <w:i/>
          <w:iCs/>
          <w:lang w:val="en-GB"/>
        </w:rPr>
        <w:t>Key</w:t>
      </w:r>
      <w:r w:rsidR="000A74AA">
        <w:rPr>
          <w:rFonts w:asciiTheme="majorBidi" w:hAnsiTheme="majorBidi" w:cstheme="majorBidi"/>
          <w:i/>
          <w:iCs/>
          <w:lang w:val="en-GB"/>
        </w:rPr>
        <w:t xml:space="preserve"> </w:t>
      </w:r>
      <w:r w:rsidRPr="000A74AA">
        <w:rPr>
          <w:rFonts w:asciiTheme="majorBidi" w:hAnsiTheme="majorBidi" w:cstheme="majorBidi"/>
          <w:i/>
          <w:iCs/>
          <w:lang w:val="en-GB"/>
        </w:rPr>
        <w:t>words:</w:t>
      </w:r>
      <w:r w:rsidRPr="00EC1CCC">
        <w:rPr>
          <w:rFonts w:asciiTheme="majorBidi" w:hAnsiTheme="majorBidi" w:cstheme="majorBidi"/>
          <w:i/>
          <w:iCs/>
          <w:lang w:val="en-GB"/>
        </w:rPr>
        <w:t xml:space="preserve"> Irish, poetry, Heaney, bog motif</w:t>
      </w:r>
    </w:p>
    <w:p w14:paraId="23BC2B85" w14:textId="77777777" w:rsidR="00036A1B" w:rsidRPr="00EC1CCC" w:rsidRDefault="00036A1B" w:rsidP="00EC1CCC">
      <w:pPr>
        <w:spacing w:after="0" w:line="240" w:lineRule="auto"/>
        <w:ind w:left="709" w:right="709"/>
        <w:rPr>
          <w:rFonts w:asciiTheme="majorBidi" w:hAnsiTheme="majorBidi" w:cstheme="majorBidi"/>
          <w:i/>
          <w:iCs/>
          <w:sz w:val="24"/>
          <w:szCs w:val="24"/>
          <w:lang w:val="en-GB"/>
        </w:rPr>
      </w:pPr>
    </w:p>
    <w:p w14:paraId="04DE49DD" w14:textId="77777777" w:rsidR="00036A1B" w:rsidRPr="003A5777" w:rsidRDefault="00036A1B" w:rsidP="00EC1CCC">
      <w:pPr>
        <w:spacing w:after="0" w:line="240" w:lineRule="auto"/>
        <w:ind w:left="709" w:right="709"/>
        <w:rPr>
          <w:rFonts w:asciiTheme="majorBidi" w:hAnsiTheme="majorBidi" w:cstheme="majorBidi"/>
          <w:sz w:val="24"/>
          <w:szCs w:val="24"/>
          <w:lang w:val="en-GB"/>
        </w:rPr>
      </w:pPr>
    </w:p>
    <w:p w14:paraId="5EC44DC5" w14:textId="536527F5" w:rsidR="003414DF" w:rsidRPr="003A5777" w:rsidRDefault="003414DF" w:rsidP="0008198A">
      <w:pPr>
        <w:spacing w:after="0" w:line="240" w:lineRule="auto"/>
        <w:jc w:val="both"/>
        <w:rPr>
          <w:rFonts w:asciiTheme="majorBidi" w:hAnsiTheme="majorBidi" w:cstheme="majorBidi"/>
          <w:sz w:val="24"/>
          <w:szCs w:val="24"/>
          <w:lang w:val="en-GB"/>
        </w:rPr>
      </w:pPr>
      <w:r w:rsidRPr="003A5777">
        <w:rPr>
          <w:rFonts w:asciiTheme="majorBidi" w:hAnsiTheme="majorBidi" w:cstheme="majorBidi"/>
          <w:sz w:val="24"/>
          <w:szCs w:val="24"/>
          <w:lang w:val="en-GB"/>
        </w:rPr>
        <w:t xml:space="preserve">Seamus Heaney’s “The Tollund Man” is one of the emblematic poems of the Northern Ireland Troubles due to its ingenious use of the bog motif to suggest a potential parallel between the past and the present. Although the poem was not the first one to expound on the idea of the bog as a spatial matrix composed of temporal layers </w:t>
      </w:r>
      <w:r w:rsidR="00325A7A" w:rsidRPr="003A5777">
        <w:rPr>
          <w:rFonts w:asciiTheme="majorBidi" w:hAnsiTheme="majorBidi" w:cstheme="majorBidi"/>
          <w:sz w:val="24"/>
          <w:szCs w:val="24"/>
          <w:lang w:val="en-GB"/>
        </w:rPr>
        <w:t xml:space="preserve">superimposed on one another, </w:t>
      </w:r>
      <w:r w:rsidR="0081217B" w:rsidRPr="003A5777">
        <w:rPr>
          <w:rFonts w:asciiTheme="majorBidi" w:hAnsiTheme="majorBidi" w:cstheme="majorBidi"/>
          <w:sz w:val="24"/>
          <w:szCs w:val="24"/>
          <w:lang w:val="en-GB"/>
        </w:rPr>
        <w:t xml:space="preserve">it was </w:t>
      </w:r>
      <w:r w:rsidR="00325A7A" w:rsidRPr="003A5777">
        <w:rPr>
          <w:rFonts w:asciiTheme="majorBidi" w:hAnsiTheme="majorBidi" w:cstheme="majorBidi"/>
          <w:sz w:val="24"/>
          <w:szCs w:val="24"/>
          <w:lang w:val="en-GB"/>
        </w:rPr>
        <w:t>Heaney</w:t>
      </w:r>
      <w:r w:rsidR="0081217B" w:rsidRPr="003A5777">
        <w:rPr>
          <w:rFonts w:asciiTheme="majorBidi" w:hAnsiTheme="majorBidi" w:cstheme="majorBidi"/>
          <w:sz w:val="24"/>
          <w:szCs w:val="24"/>
          <w:lang w:val="en-GB"/>
        </w:rPr>
        <w:t xml:space="preserve">’s pioneering attempt </w:t>
      </w:r>
      <w:r w:rsidR="00E52750">
        <w:rPr>
          <w:rFonts w:asciiTheme="majorBidi" w:hAnsiTheme="majorBidi" w:cstheme="majorBidi"/>
          <w:sz w:val="24"/>
          <w:szCs w:val="24"/>
          <w:lang w:val="en-GB"/>
        </w:rPr>
        <w:t>to</w:t>
      </w:r>
      <w:r w:rsidR="00E52750" w:rsidRPr="003A5777">
        <w:rPr>
          <w:rFonts w:asciiTheme="majorBidi" w:hAnsiTheme="majorBidi" w:cstheme="majorBidi"/>
          <w:sz w:val="24"/>
          <w:szCs w:val="24"/>
          <w:lang w:val="en-GB"/>
        </w:rPr>
        <w:t xml:space="preserve"> </w:t>
      </w:r>
      <w:r w:rsidR="00325A7A" w:rsidRPr="003A5777">
        <w:rPr>
          <w:rFonts w:asciiTheme="majorBidi" w:hAnsiTheme="majorBidi" w:cstheme="majorBidi"/>
          <w:sz w:val="24"/>
          <w:szCs w:val="24"/>
          <w:lang w:val="en-GB"/>
        </w:rPr>
        <w:t>employ</w:t>
      </w:r>
      <w:r w:rsidR="0081217B" w:rsidRPr="003A5777">
        <w:rPr>
          <w:rFonts w:asciiTheme="majorBidi" w:hAnsiTheme="majorBidi" w:cstheme="majorBidi"/>
          <w:sz w:val="24"/>
          <w:szCs w:val="24"/>
          <w:lang w:val="en-GB"/>
        </w:rPr>
        <w:t xml:space="preserve"> </w:t>
      </w:r>
      <w:r w:rsidR="00325A7A" w:rsidRPr="003A5777">
        <w:rPr>
          <w:rFonts w:asciiTheme="majorBidi" w:hAnsiTheme="majorBidi" w:cstheme="majorBidi"/>
          <w:sz w:val="24"/>
          <w:szCs w:val="24"/>
          <w:lang w:val="en-GB"/>
        </w:rPr>
        <w:t xml:space="preserve">a character </w:t>
      </w:r>
      <w:r w:rsidR="0081217B" w:rsidRPr="003A5777">
        <w:rPr>
          <w:rFonts w:asciiTheme="majorBidi" w:hAnsiTheme="majorBidi" w:cstheme="majorBidi"/>
          <w:sz w:val="24"/>
          <w:szCs w:val="24"/>
          <w:lang w:val="en-GB"/>
        </w:rPr>
        <w:t>found in the bog to create a pattern with which to address his own contemporary situation</w:t>
      </w:r>
      <w:r w:rsidR="006F6BB7" w:rsidRPr="003A5777">
        <w:rPr>
          <w:rFonts w:asciiTheme="majorBidi" w:hAnsiTheme="majorBidi" w:cstheme="majorBidi"/>
          <w:sz w:val="24"/>
          <w:szCs w:val="24"/>
          <w:lang w:val="en-GB"/>
        </w:rPr>
        <w:t xml:space="preserve"> </w:t>
      </w:r>
      <w:r w:rsidR="00144D20" w:rsidRPr="003A5777">
        <w:rPr>
          <w:rFonts w:asciiTheme="majorBidi" w:hAnsiTheme="majorBidi" w:cstheme="majorBidi"/>
          <w:sz w:val="24"/>
          <w:szCs w:val="24"/>
          <w:lang w:val="en-GB"/>
        </w:rPr>
        <w:t>of violent civil unrest</w:t>
      </w:r>
      <w:r w:rsidR="00C83591" w:rsidRPr="003A5777">
        <w:rPr>
          <w:rFonts w:asciiTheme="majorBidi" w:hAnsiTheme="majorBidi" w:cstheme="majorBidi"/>
          <w:sz w:val="24"/>
          <w:szCs w:val="24"/>
          <w:lang w:val="en-GB"/>
        </w:rPr>
        <w:t xml:space="preserve">. </w:t>
      </w:r>
      <w:r w:rsidR="00144D20" w:rsidRPr="003A5777">
        <w:rPr>
          <w:rFonts w:asciiTheme="majorBidi" w:hAnsiTheme="majorBidi" w:cstheme="majorBidi"/>
          <w:sz w:val="24"/>
          <w:szCs w:val="24"/>
          <w:lang w:val="en-GB"/>
        </w:rPr>
        <w:t xml:space="preserve">That pattern was retained in </w:t>
      </w:r>
      <w:proofErr w:type="gramStart"/>
      <w:r w:rsidR="00144D20" w:rsidRPr="003A5777">
        <w:rPr>
          <w:rFonts w:asciiTheme="majorBidi" w:hAnsiTheme="majorBidi" w:cstheme="majorBidi"/>
          <w:sz w:val="24"/>
          <w:szCs w:val="24"/>
          <w:lang w:val="en-GB"/>
        </w:rPr>
        <w:t>a number of</w:t>
      </w:r>
      <w:proofErr w:type="gramEnd"/>
      <w:r w:rsidR="00144D20" w:rsidRPr="003A5777">
        <w:rPr>
          <w:rFonts w:asciiTheme="majorBidi" w:hAnsiTheme="majorBidi" w:cstheme="majorBidi"/>
          <w:sz w:val="24"/>
          <w:szCs w:val="24"/>
          <w:lang w:val="en-GB"/>
        </w:rPr>
        <w:t xml:space="preserve"> other bog poems concerned with different figures</w:t>
      </w:r>
      <w:r w:rsidR="00A97FDD">
        <w:rPr>
          <w:rFonts w:asciiTheme="majorBidi" w:hAnsiTheme="majorBidi" w:cstheme="majorBidi"/>
          <w:sz w:val="24"/>
          <w:szCs w:val="24"/>
          <w:lang w:val="en-GB"/>
        </w:rPr>
        <w:t>,</w:t>
      </w:r>
      <w:r w:rsidR="00144D20" w:rsidRPr="003A5777">
        <w:rPr>
          <w:rFonts w:asciiTheme="majorBidi" w:hAnsiTheme="majorBidi" w:cstheme="majorBidi"/>
          <w:sz w:val="24"/>
          <w:szCs w:val="24"/>
          <w:lang w:val="en-GB"/>
        </w:rPr>
        <w:t xml:space="preserve"> and </w:t>
      </w:r>
      <w:r w:rsidR="00EF1979" w:rsidRPr="003A5777">
        <w:rPr>
          <w:rFonts w:asciiTheme="majorBidi" w:hAnsiTheme="majorBidi" w:cstheme="majorBidi"/>
          <w:sz w:val="24"/>
          <w:szCs w:val="24"/>
          <w:lang w:val="en-GB"/>
        </w:rPr>
        <w:t xml:space="preserve">later </w:t>
      </w:r>
      <w:r w:rsidR="00144D20" w:rsidRPr="003A5777">
        <w:rPr>
          <w:rFonts w:asciiTheme="majorBidi" w:hAnsiTheme="majorBidi" w:cstheme="majorBidi"/>
          <w:sz w:val="24"/>
          <w:szCs w:val="24"/>
          <w:lang w:val="en-GB"/>
        </w:rPr>
        <w:t>the place of Tollund was evoked in a moment of historic significance, providing a self-reflexive allusion to the original poem</w:t>
      </w:r>
      <w:r w:rsidR="00EF1979" w:rsidRPr="003A5777">
        <w:rPr>
          <w:rFonts w:asciiTheme="majorBidi" w:hAnsiTheme="majorBidi" w:cstheme="majorBidi"/>
          <w:sz w:val="24"/>
          <w:szCs w:val="24"/>
          <w:lang w:val="en-GB"/>
        </w:rPr>
        <w:t>, yet without the explicit presence of the figure</w:t>
      </w:r>
      <w:r w:rsidR="00144D20" w:rsidRPr="003A5777">
        <w:rPr>
          <w:rFonts w:asciiTheme="majorBidi" w:hAnsiTheme="majorBidi" w:cstheme="majorBidi"/>
          <w:sz w:val="24"/>
          <w:szCs w:val="24"/>
          <w:lang w:val="en-GB"/>
        </w:rPr>
        <w:t xml:space="preserve">. </w:t>
      </w:r>
      <w:r w:rsidR="00EF1979" w:rsidRPr="003A5777">
        <w:rPr>
          <w:rFonts w:asciiTheme="majorBidi" w:hAnsiTheme="majorBidi" w:cstheme="majorBidi"/>
          <w:sz w:val="24"/>
          <w:szCs w:val="24"/>
          <w:lang w:val="en-GB"/>
        </w:rPr>
        <w:t xml:space="preserve">In the 2006 volume </w:t>
      </w:r>
      <w:r w:rsidR="00EF1979" w:rsidRPr="003A5777">
        <w:rPr>
          <w:rFonts w:asciiTheme="majorBidi" w:hAnsiTheme="majorBidi" w:cstheme="majorBidi"/>
          <w:i/>
          <w:iCs/>
          <w:sz w:val="24"/>
          <w:szCs w:val="24"/>
          <w:lang w:val="en-GB"/>
        </w:rPr>
        <w:t>District and Circle</w:t>
      </w:r>
      <w:r w:rsidR="00EF1979" w:rsidRPr="003A5777">
        <w:rPr>
          <w:rFonts w:asciiTheme="majorBidi" w:hAnsiTheme="majorBidi" w:cstheme="majorBidi"/>
          <w:sz w:val="24"/>
          <w:szCs w:val="24"/>
          <w:lang w:val="en-GB"/>
        </w:rPr>
        <w:t xml:space="preserve">, however, Heaney </w:t>
      </w:r>
      <w:r w:rsidR="00BD3C1A" w:rsidRPr="003A5777">
        <w:rPr>
          <w:rFonts w:asciiTheme="majorBidi" w:hAnsiTheme="majorBidi" w:cstheme="majorBidi"/>
          <w:sz w:val="24"/>
          <w:szCs w:val="24"/>
          <w:lang w:val="en-GB"/>
        </w:rPr>
        <w:t>resurrected</w:t>
      </w:r>
      <w:r w:rsidR="00EF1979" w:rsidRPr="003A5777">
        <w:rPr>
          <w:rFonts w:asciiTheme="majorBidi" w:hAnsiTheme="majorBidi" w:cstheme="majorBidi"/>
          <w:sz w:val="24"/>
          <w:szCs w:val="24"/>
          <w:lang w:val="en-GB"/>
        </w:rPr>
        <w:t xml:space="preserve"> the character of the Tollund Man with a thorough revision of both the figure and its context</w:t>
      </w:r>
      <w:r w:rsidR="00E4516E" w:rsidRPr="003A5777">
        <w:rPr>
          <w:rFonts w:asciiTheme="majorBidi" w:hAnsiTheme="majorBidi" w:cstheme="majorBidi"/>
          <w:sz w:val="24"/>
          <w:szCs w:val="24"/>
          <w:lang w:val="en-GB"/>
        </w:rPr>
        <w:t xml:space="preserve">, which in turn complemented and eventually completed the motif by </w:t>
      </w:r>
      <w:r w:rsidR="00474BA8" w:rsidRPr="003A5777">
        <w:rPr>
          <w:rFonts w:asciiTheme="majorBidi" w:hAnsiTheme="majorBidi" w:cstheme="majorBidi"/>
          <w:sz w:val="24"/>
          <w:szCs w:val="24"/>
          <w:lang w:val="en-GB"/>
        </w:rPr>
        <w:t xml:space="preserve">shifting its focus onto </w:t>
      </w:r>
      <w:r w:rsidR="00E4516E" w:rsidRPr="003A5777">
        <w:rPr>
          <w:rFonts w:asciiTheme="majorBidi" w:hAnsiTheme="majorBidi" w:cstheme="majorBidi"/>
          <w:sz w:val="24"/>
          <w:szCs w:val="24"/>
          <w:lang w:val="en-GB"/>
        </w:rPr>
        <w:t>the humanity of the character</w:t>
      </w:r>
      <w:r w:rsidR="0071182F" w:rsidRPr="003A5777">
        <w:rPr>
          <w:rFonts w:asciiTheme="majorBidi" w:hAnsiTheme="majorBidi" w:cstheme="majorBidi"/>
          <w:sz w:val="24"/>
          <w:szCs w:val="24"/>
          <w:lang w:val="en-GB"/>
        </w:rPr>
        <w:t xml:space="preserve">. </w:t>
      </w:r>
      <w:r w:rsidR="00E043C7" w:rsidRPr="003A5777">
        <w:rPr>
          <w:rFonts w:asciiTheme="majorBidi" w:hAnsiTheme="majorBidi" w:cstheme="majorBidi"/>
          <w:sz w:val="24"/>
          <w:szCs w:val="24"/>
          <w:lang w:val="en-GB"/>
        </w:rPr>
        <w:t>The attribution of voice and personality to the Tollund Man allows the character to tell his own story and it also readjusts his significance for the community, both past and present ones, with a strong shift in their relation</w:t>
      </w:r>
      <w:r w:rsidR="00F8001F" w:rsidRPr="003A5777">
        <w:rPr>
          <w:rFonts w:asciiTheme="majorBidi" w:hAnsiTheme="majorBidi" w:cstheme="majorBidi"/>
          <w:sz w:val="24"/>
          <w:szCs w:val="24"/>
          <w:lang w:val="en-GB"/>
        </w:rPr>
        <w:t xml:space="preserve"> from a </w:t>
      </w:r>
      <w:proofErr w:type="spellStart"/>
      <w:r w:rsidR="00C83591" w:rsidRPr="003A5777">
        <w:rPr>
          <w:rFonts w:asciiTheme="majorBidi" w:hAnsiTheme="majorBidi" w:cstheme="majorBidi"/>
          <w:sz w:val="24"/>
          <w:szCs w:val="24"/>
          <w:lang w:val="en-GB"/>
        </w:rPr>
        <w:t>publically</w:t>
      </w:r>
      <w:proofErr w:type="spellEnd"/>
      <w:r w:rsidR="00C83591" w:rsidRPr="003A5777">
        <w:rPr>
          <w:rFonts w:asciiTheme="majorBidi" w:hAnsiTheme="majorBidi" w:cstheme="majorBidi"/>
          <w:sz w:val="24"/>
          <w:szCs w:val="24"/>
          <w:lang w:val="en-GB"/>
        </w:rPr>
        <w:t xml:space="preserve"> oriented </w:t>
      </w:r>
      <w:r w:rsidR="00F8001F" w:rsidRPr="003A5777">
        <w:rPr>
          <w:rFonts w:asciiTheme="majorBidi" w:hAnsiTheme="majorBidi" w:cstheme="majorBidi"/>
          <w:sz w:val="24"/>
          <w:szCs w:val="24"/>
          <w:lang w:val="en-GB"/>
        </w:rPr>
        <w:t xml:space="preserve">cult-driven </w:t>
      </w:r>
      <w:r w:rsidR="00C83591" w:rsidRPr="003A5777">
        <w:rPr>
          <w:rFonts w:asciiTheme="majorBidi" w:hAnsiTheme="majorBidi" w:cstheme="majorBidi"/>
          <w:sz w:val="24"/>
          <w:szCs w:val="24"/>
          <w:lang w:val="en-GB"/>
        </w:rPr>
        <w:t xml:space="preserve">approach </w:t>
      </w:r>
      <w:r w:rsidR="00F8001F" w:rsidRPr="003A5777">
        <w:rPr>
          <w:rFonts w:asciiTheme="majorBidi" w:hAnsiTheme="majorBidi" w:cstheme="majorBidi"/>
          <w:sz w:val="24"/>
          <w:szCs w:val="24"/>
          <w:lang w:val="en-GB"/>
        </w:rPr>
        <w:t>to a more personally informed</w:t>
      </w:r>
      <w:r w:rsidR="00C83591" w:rsidRPr="003A5777">
        <w:rPr>
          <w:rFonts w:asciiTheme="majorBidi" w:hAnsiTheme="majorBidi" w:cstheme="majorBidi"/>
          <w:sz w:val="24"/>
          <w:szCs w:val="24"/>
          <w:lang w:val="en-GB"/>
        </w:rPr>
        <w:t>, therefore more tangibly comprehensible</w:t>
      </w:r>
      <w:r w:rsidR="00F8001F" w:rsidRPr="003A5777">
        <w:rPr>
          <w:rFonts w:asciiTheme="majorBidi" w:hAnsiTheme="majorBidi" w:cstheme="majorBidi"/>
          <w:sz w:val="24"/>
          <w:szCs w:val="24"/>
          <w:lang w:val="en-GB"/>
        </w:rPr>
        <w:t xml:space="preserve"> status</w:t>
      </w:r>
      <w:r w:rsidR="00E043C7" w:rsidRPr="003A5777">
        <w:rPr>
          <w:rFonts w:asciiTheme="majorBidi" w:hAnsiTheme="majorBidi" w:cstheme="majorBidi"/>
          <w:sz w:val="24"/>
          <w:szCs w:val="24"/>
          <w:lang w:val="en-GB"/>
        </w:rPr>
        <w:t xml:space="preserve">.  </w:t>
      </w:r>
      <w:r w:rsidR="00144D20" w:rsidRPr="003A5777">
        <w:rPr>
          <w:rFonts w:asciiTheme="majorBidi" w:hAnsiTheme="majorBidi" w:cstheme="majorBidi"/>
          <w:sz w:val="24"/>
          <w:szCs w:val="24"/>
          <w:lang w:val="en-GB"/>
        </w:rPr>
        <w:t xml:space="preserve"> </w:t>
      </w:r>
    </w:p>
    <w:p w14:paraId="2BE85808" w14:textId="377382CF" w:rsidR="007263D0" w:rsidRPr="003A5777" w:rsidRDefault="00F8001F" w:rsidP="00DF3DC7">
      <w:pPr>
        <w:spacing w:after="0" w:line="240" w:lineRule="auto"/>
        <w:ind w:firstLine="708"/>
        <w:jc w:val="both"/>
        <w:rPr>
          <w:rFonts w:asciiTheme="majorBidi" w:hAnsiTheme="majorBidi" w:cstheme="majorBidi"/>
          <w:sz w:val="24"/>
          <w:szCs w:val="24"/>
          <w:lang w:val="en-GB"/>
        </w:rPr>
      </w:pPr>
      <w:r w:rsidRPr="003A5777">
        <w:rPr>
          <w:rFonts w:asciiTheme="majorBidi" w:hAnsiTheme="majorBidi" w:cstheme="majorBidi"/>
          <w:sz w:val="24"/>
          <w:szCs w:val="24"/>
          <w:lang w:val="en-GB"/>
        </w:rPr>
        <w:t>Heaney’s fascination with the figure originated from the vivid and captivatin</w:t>
      </w:r>
      <w:r w:rsidR="00474BA8" w:rsidRPr="003A5777">
        <w:rPr>
          <w:rFonts w:asciiTheme="majorBidi" w:hAnsiTheme="majorBidi" w:cstheme="majorBidi"/>
          <w:sz w:val="24"/>
          <w:szCs w:val="24"/>
          <w:lang w:val="en-GB"/>
        </w:rPr>
        <w:t>g archaeological account by P. V</w:t>
      </w:r>
      <w:r w:rsidRPr="003A5777">
        <w:rPr>
          <w:rFonts w:asciiTheme="majorBidi" w:hAnsiTheme="majorBidi" w:cstheme="majorBidi"/>
          <w:sz w:val="24"/>
          <w:szCs w:val="24"/>
          <w:lang w:val="en-GB"/>
        </w:rPr>
        <w:t>. Glob of Iron Age bodies found in Danish peat bogs</w:t>
      </w:r>
      <w:r w:rsidR="00474BA8" w:rsidRPr="003A5777">
        <w:rPr>
          <w:rFonts w:asciiTheme="majorBidi" w:hAnsiTheme="majorBidi" w:cstheme="majorBidi"/>
          <w:sz w:val="24"/>
          <w:szCs w:val="24"/>
          <w:lang w:val="en-GB"/>
        </w:rPr>
        <w:t xml:space="preserve"> presented in the book entitled </w:t>
      </w:r>
      <w:r w:rsidR="00474BA8" w:rsidRPr="003A5777">
        <w:rPr>
          <w:rFonts w:asciiTheme="majorBidi" w:hAnsiTheme="majorBidi" w:cstheme="majorBidi"/>
          <w:i/>
          <w:iCs/>
          <w:sz w:val="24"/>
          <w:szCs w:val="24"/>
          <w:lang w:val="en-GB"/>
        </w:rPr>
        <w:t>The Bog People</w:t>
      </w:r>
      <w:r w:rsidRPr="003A5777">
        <w:rPr>
          <w:rFonts w:asciiTheme="majorBidi" w:hAnsiTheme="majorBidi" w:cstheme="majorBidi"/>
          <w:sz w:val="24"/>
          <w:szCs w:val="24"/>
          <w:lang w:val="en-GB"/>
        </w:rPr>
        <w:t xml:space="preserve">. The status of those recovered bodies as remains of ritual sacrifice to a fertility goddess was seen as a potential link with the territorial element in the Irish Republican ethos, thus Heaney seized upon the opportunity offered by the figure to comment on his contemporary experience of the Troubles. </w:t>
      </w:r>
      <w:r w:rsidR="00BD3C1A" w:rsidRPr="003A5777">
        <w:rPr>
          <w:rFonts w:asciiTheme="majorBidi" w:hAnsiTheme="majorBidi" w:cstheme="majorBidi"/>
          <w:sz w:val="24"/>
          <w:szCs w:val="24"/>
          <w:lang w:val="en-GB"/>
        </w:rPr>
        <w:t xml:space="preserve">The poem “The Tollund Man” puts the emphasis on this public function of the figure and with that a pattern is established in which the contemplated bodies become </w:t>
      </w:r>
      <w:r w:rsidR="00CD1B0B" w:rsidRPr="003A5777">
        <w:rPr>
          <w:rFonts w:asciiTheme="majorBidi" w:hAnsiTheme="majorBidi" w:cstheme="majorBidi"/>
          <w:sz w:val="24"/>
          <w:szCs w:val="24"/>
          <w:lang w:val="en-GB"/>
        </w:rPr>
        <w:t>objective correlatives f</w:t>
      </w:r>
      <w:r w:rsidR="00C317CC" w:rsidRPr="003A5777">
        <w:rPr>
          <w:rFonts w:asciiTheme="majorBidi" w:hAnsiTheme="majorBidi" w:cstheme="majorBidi"/>
          <w:sz w:val="24"/>
          <w:szCs w:val="24"/>
          <w:lang w:val="en-GB"/>
        </w:rPr>
        <w:t>or</w:t>
      </w:r>
      <w:r w:rsidR="00CD1B0B" w:rsidRPr="003A5777">
        <w:rPr>
          <w:rFonts w:asciiTheme="majorBidi" w:hAnsiTheme="majorBidi" w:cstheme="majorBidi"/>
          <w:sz w:val="24"/>
          <w:szCs w:val="24"/>
          <w:lang w:val="en-GB"/>
        </w:rPr>
        <w:t xml:space="preserve"> victims of contemporary violence</w:t>
      </w:r>
      <w:r w:rsidR="00FE479E" w:rsidRPr="003A5777">
        <w:rPr>
          <w:rFonts w:asciiTheme="majorBidi" w:hAnsiTheme="majorBidi" w:cstheme="majorBidi"/>
          <w:sz w:val="24"/>
          <w:szCs w:val="24"/>
          <w:lang w:val="en-GB"/>
        </w:rPr>
        <w:t xml:space="preserve"> (cf. </w:t>
      </w:r>
      <w:proofErr w:type="spellStart"/>
      <w:r w:rsidR="00FE479E" w:rsidRPr="003A5777">
        <w:rPr>
          <w:rFonts w:asciiTheme="majorBidi" w:hAnsiTheme="majorBidi" w:cstheme="majorBidi"/>
          <w:sz w:val="24"/>
          <w:szCs w:val="24"/>
          <w:lang w:val="en-GB"/>
        </w:rPr>
        <w:t>Kiberd</w:t>
      </w:r>
      <w:proofErr w:type="spellEnd"/>
      <w:r w:rsidR="00FE479E" w:rsidRPr="003A5777">
        <w:rPr>
          <w:rFonts w:asciiTheme="majorBidi" w:hAnsiTheme="majorBidi" w:cstheme="majorBidi"/>
          <w:sz w:val="24"/>
          <w:szCs w:val="24"/>
          <w:lang w:val="en-GB"/>
        </w:rPr>
        <w:t xml:space="preserve"> 1996: 594)</w:t>
      </w:r>
      <w:r w:rsidR="00A447CE" w:rsidRPr="003A5777">
        <w:rPr>
          <w:rFonts w:asciiTheme="majorBidi" w:hAnsiTheme="majorBidi" w:cstheme="majorBidi"/>
          <w:sz w:val="24"/>
          <w:szCs w:val="24"/>
          <w:lang w:val="en-GB"/>
        </w:rPr>
        <w:t xml:space="preserve">; as Daniel Tobin </w:t>
      </w:r>
      <w:r w:rsidR="00BF14E7" w:rsidRPr="003A5777">
        <w:rPr>
          <w:rFonts w:asciiTheme="majorBidi" w:hAnsiTheme="majorBidi" w:cstheme="majorBidi"/>
          <w:sz w:val="24"/>
          <w:szCs w:val="24"/>
          <w:lang w:val="en-GB"/>
        </w:rPr>
        <w:t xml:space="preserve">(1999) </w:t>
      </w:r>
      <w:r w:rsidR="00A447CE" w:rsidRPr="003A5777">
        <w:rPr>
          <w:rFonts w:asciiTheme="majorBidi" w:hAnsiTheme="majorBidi" w:cstheme="majorBidi"/>
          <w:sz w:val="24"/>
          <w:szCs w:val="24"/>
          <w:lang w:val="en-GB"/>
        </w:rPr>
        <w:t xml:space="preserve">notes, </w:t>
      </w:r>
      <w:r w:rsidR="00A447CE" w:rsidRPr="0008198A">
        <w:rPr>
          <w:rFonts w:asciiTheme="majorBidi" w:hAnsiTheme="majorBidi" w:cstheme="majorBidi"/>
          <w:sz w:val="24"/>
          <w:szCs w:val="24"/>
          <w:lang w:val="en-GB"/>
        </w:rPr>
        <w:t>“</w:t>
      </w:r>
      <w:r w:rsidR="007B741D" w:rsidRPr="0008198A">
        <w:rPr>
          <w:rFonts w:asciiTheme="majorBidi" w:hAnsiTheme="majorBidi" w:cstheme="majorBidi"/>
          <w:sz w:val="24"/>
          <w:szCs w:val="24"/>
          <w:lang w:val="en-GB"/>
        </w:rPr>
        <w:t>‘</w:t>
      </w:r>
      <w:r w:rsidR="00A447CE" w:rsidRPr="0008198A">
        <w:rPr>
          <w:rFonts w:asciiTheme="majorBidi" w:hAnsiTheme="majorBidi" w:cstheme="majorBidi"/>
          <w:sz w:val="24"/>
          <w:szCs w:val="24"/>
          <w:lang w:val="en-GB"/>
        </w:rPr>
        <w:t>The</w:t>
      </w:r>
      <w:r w:rsidR="00A447CE" w:rsidRPr="003A5777">
        <w:rPr>
          <w:rFonts w:asciiTheme="majorBidi" w:hAnsiTheme="majorBidi" w:cstheme="majorBidi"/>
          <w:sz w:val="24"/>
          <w:szCs w:val="24"/>
          <w:lang w:val="en-GB"/>
        </w:rPr>
        <w:t xml:space="preserve"> Tollund Man’ locates Irish political martyrdom within an archetypal pattern” (92-93)</w:t>
      </w:r>
      <w:r w:rsidR="00CD1B0B" w:rsidRPr="003A5777">
        <w:rPr>
          <w:rFonts w:asciiTheme="majorBidi" w:hAnsiTheme="majorBidi" w:cstheme="majorBidi"/>
          <w:sz w:val="24"/>
          <w:szCs w:val="24"/>
          <w:lang w:val="en-GB"/>
        </w:rPr>
        <w:t xml:space="preserve">. </w:t>
      </w:r>
      <w:r w:rsidR="00BD3C1A" w:rsidRPr="003A5777">
        <w:rPr>
          <w:rFonts w:asciiTheme="majorBidi" w:hAnsiTheme="majorBidi" w:cstheme="majorBidi"/>
          <w:sz w:val="24"/>
          <w:szCs w:val="24"/>
          <w:lang w:val="en-GB"/>
        </w:rPr>
        <w:t>Heaney’</w:t>
      </w:r>
      <w:r w:rsidR="00817BB6" w:rsidRPr="003A5777">
        <w:rPr>
          <w:rFonts w:asciiTheme="majorBidi" w:hAnsiTheme="majorBidi" w:cstheme="majorBidi"/>
          <w:sz w:val="24"/>
          <w:szCs w:val="24"/>
          <w:lang w:val="en-GB"/>
        </w:rPr>
        <w:t xml:space="preserve">s approach, however, was also </w:t>
      </w:r>
      <w:r w:rsidR="00DF3DC7">
        <w:rPr>
          <w:rFonts w:asciiTheme="majorBidi" w:hAnsiTheme="majorBidi" w:cstheme="majorBidi"/>
          <w:sz w:val="24"/>
          <w:szCs w:val="24"/>
          <w:lang w:val="en-GB"/>
        </w:rPr>
        <w:t>inspired</w:t>
      </w:r>
      <w:r w:rsidR="00817BB6" w:rsidRPr="003A5777">
        <w:rPr>
          <w:rFonts w:asciiTheme="majorBidi" w:hAnsiTheme="majorBidi" w:cstheme="majorBidi"/>
          <w:sz w:val="24"/>
          <w:szCs w:val="24"/>
          <w:lang w:val="en-GB"/>
        </w:rPr>
        <w:t xml:space="preserve"> by a more</w:t>
      </w:r>
      <w:r w:rsidR="00DF3DC7">
        <w:rPr>
          <w:rFonts w:asciiTheme="majorBidi" w:hAnsiTheme="majorBidi" w:cstheme="majorBidi"/>
          <w:sz w:val="24"/>
          <w:szCs w:val="24"/>
          <w:lang w:val="en-GB"/>
        </w:rPr>
        <w:t xml:space="preserve"> direct and</w:t>
      </w:r>
      <w:r w:rsidR="00817BB6" w:rsidRPr="003A5777">
        <w:rPr>
          <w:rFonts w:asciiTheme="majorBidi" w:hAnsiTheme="majorBidi" w:cstheme="majorBidi"/>
          <w:sz w:val="24"/>
          <w:szCs w:val="24"/>
          <w:lang w:val="en-GB"/>
        </w:rPr>
        <w:t xml:space="preserve"> personal impression that the pictures of the figure yielded</w:t>
      </w:r>
      <w:r w:rsidR="00E83DB0">
        <w:rPr>
          <w:rFonts w:asciiTheme="majorBidi" w:hAnsiTheme="majorBidi" w:cstheme="majorBidi"/>
          <w:sz w:val="24"/>
          <w:szCs w:val="24"/>
          <w:lang w:val="en-GB"/>
        </w:rPr>
        <w:t xml:space="preserve"> for him as an individual</w:t>
      </w:r>
      <w:r w:rsidR="00817BB6" w:rsidRPr="003A5777">
        <w:rPr>
          <w:rFonts w:asciiTheme="majorBidi" w:hAnsiTheme="majorBidi" w:cstheme="majorBidi"/>
          <w:sz w:val="24"/>
          <w:szCs w:val="24"/>
          <w:lang w:val="en-GB"/>
        </w:rPr>
        <w:t xml:space="preserve">. As he explained it, “The Tollund Man seemed to me like an ancestor almost, one of my old uncles, one of those moustached archaic faces you used to meet all over </w:t>
      </w:r>
      <w:r w:rsidR="00817BB6" w:rsidRPr="003A5777">
        <w:rPr>
          <w:rFonts w:asciiTheme="majorBidi" w:hAnsiTheme="majorBidi" w:cstheme="majorBidi"/>
          <w:sz w:val="24"/>
          <w:szCs w:val="24"/>
          <w:lang w:val="en-GB"/>
        </w:rPr>
        <w:lastRenderedPageBreak/>
        <w:t>the Irish countryside” (</w:t>
      </w:r>
      <w:r w:rsidRPr="003A5777">
        <w:rPr>
          <w:rFonts w:asciiTheme="majorBidi" w:hAnsiTheme="majorBidi" w:cstheme="majorBidi"/>
          <w:sz w:val="24"/>
          <w:szCs w:val="24"/>
          <w:lang w:val="en-GB"/>
        </w:rPr>
        <w:t xml:space="preserve">Randall </w:t>
      </w:r>
      <w:r w:rsidR="00BF14E7" w:rsidRPr="003A5777">
        <w:rPr>
          <w:rFonts w:asciiTheme="majorBidi" w:hAnsiTheme="majorBidi" w:cstheme="majorBidi"/>
          <w:sz w:val="24"/>
          <w:szCs w:val="24"/>
          <w:lang w:val="en-GB"/>
        </w:rPr>
        <w:t xml:space="preserve">1979: </w:t>
      </w:r>
      <w:r w:rsidR="00817BB6" w:rsidRPr="003A5777">
        <w:rPr>
          <w:rFonts w:asciiTheme="majorBidi" w:hAnsiTheme="majorBidi" w:cstheme="majorBidi"/>
          <w:sz w:val="24"/>
          <w:szCs w:val="24"/>
          <w:lang w:val="en-GB"/>
        </w:rPr>
        <w:t xml:space="preserve">18). </w:t>
      </w:r>
      <w:r w:rsidR="00C220E9" w:rsidRPr="003A5777">
        <w:rPr>
          <w:rFonts w:asciiTheme="majorBidi" w:hAnsiTheme="majorBidi" w:cstheme="majorBidi"/>
          <w:sz w:val="24"/>
          <w:szCs w:val="24"/>
          <w:lang w:val="en-GB"/>
        </w:rPr>
        <w:t>Thi</w:t>
      </w:r>
      <w:r w:rsidR="00817BB6" w:rsidRPr="003A5777">
        <w:rPr>
          <w:rFonts w:asciiTheme="majorBidi" w:hAnsiTheme="majorBidi" w:cstheme="majorBidi"/>
          <w:sz w:val="24"/>
          <w:szCs w:val="24"/>
          <w:lang w:val="en-GB"/>
        </w:rPr>
        <w:t xml:space="preserve">s more immediate relation </w:t>
      </w:r>
      <w:r w:rsidR="00C220E9" w:rsidRPr="003A5777">
        <w:rPr>
          <w:rFonts w:asciiTheme="majorBidi" w:hAnsiTheme="majorBidi" w:cstheme="majorBidi"/>
          <w:sz w:val="24"/>
          <w:szCs w:val="24"/>
          <w:lang w:val="en-GB"/>
        </w:rPr>
        <w:t>lends a</w:t>
      </w:r>
      <w:r w:rsidR="00792F76" w:rsidRPr="003A5777">
        <w:rPr>
          <w:rFonts w:asciiTheme="majorBidi" w:hAnsiTheme="majorBidi" w:cstheme="majorBidi"/>
          <w:sz w:val="24"/>
          <w:szCs w:val="24"/>
          <w:lang w:val="en-GB"/>
        </w:rPr>
        <w:t>n increased</w:t>
      </w:r>
      <w:r w:rsidR="00C220E9" w:rsidRPr="003A5777">
        <w:rPr>
          <w:rFonts w:asciiTheme="majorBidi" w:hAnsiTheme="majorBidi" w:cstheme="majorBidi"/>
          <w:sz w:val="24"/>
          <w:szCs w:val="24"/>
          <w:lang w:val="en-GB"/>
        </w:rPr>
        <w:t xml:space="preserve"> degree of credibility to Heaney’s use of the character as a hoped-for intermediary for his own community, involving the poet’s brave move of risking blasphemy by labelling the remains of the Tollund Man </w:t>
      </w:r>
      <w:r w:rsidR="00866D55" w:rsidRPr="003A5777">
        <w:rPr>
          <w:rFonts w:asciiTheme="majorBidi" w:hAnsiTheme="majorBidi" w:cstheme="majorBidi"/>
          <w:sz w:val="24"/>
          <w:szCs w:val="24"/>
          <w:lang w:val="en-GB"/>
        </w:rPr>
        <w:t>“a saint’s kept body” (Heaney 1990</w:t>
      </w:r>
      <w:r w:rsidR="00BF14E7" w:rsidRPr="003A5777">
        <w:rPr>
          <w:rFonts w:asciiTheme="majorBidi" w:hAnsiTheme="majorBidi" w:cstheme="majorBidi"/>
          <w:sz w:val="24"/>
          <w:szCs w:val="24"/>
          <w:lang w:val="en-GB"/>
        </w:rPr>
        <w:t>:</w:t>
      </w:r>
      <w:r w:rsidR="00866D55" w:rsidRPr="003A5777">
        <w:rPr>
          <w:rFonts w:asciiTheme="majorBidi" w:hAnsiTheme="majorBidi" w:cstheme="majorBidi"/>
          <w:sz w:val="24"/>
          <w:szCs w:val="24"/>
          <w:lang w:val="en-GB"/>
        </w:rPr>
        <w:t xml:space="preserve"> 31)</w:t>
      </w:r>
      <w:r w:rsidR="00792F76" w:rsidRPr="003A5777">
        <w:rPr>
          <w:rFonts w:asciiTheme="majorBidi" w:hAnsiTheme="majorBidi" w:cstheme="majorBidi"/>
          <w:sz w:val="24"/>
          <w:szCs w:val="24"/>
          <w:lang w:val="en-GB"/>
        </w:rPr>
        <w:t xml:space="preserve"> to forge a link between the past and the present along the religious axis</w:t>
      </w:r>
      <w:r w:rsidR="00BC3EA9" w:rsidRPr="003A5777">
        <w:rPr>
          <w:rFonts w:asciiTheme="majorBidi" w:hAnsiTheme="majorBidi" w:cstheme="majorBidi"/>
          <w:sz w:val="24"/>
          <w:szCs w:val="24"/>
          <w:lang w:val="en-GB"/>
        </w:rPr>
        <w:t xml:space="preserve"> and thereby </w:t>
      </w:r>
      <w:r w:rsidR="005E370F" w:rsidRPr="003A5777">
        <w:rPr>
          <w:rFonts w:asciiTheme="majorBidi" w:hAnsiTheme="majorBidi" w:cstheme="majorBidi"/>
          <w:sz w:val="24"/>
          <w:szCs w:val="24"/>
          <w:lang w:val="en-GB"/>
        </w:rPr>
        <w:t>assume</w:t>
      </w:r>
      <w:r w:rsidR="00BC3EA9" w:rsidRPr="003A5777">
        <w:rPr>
          <w:rFonts w:asciiTheme="majorBidi" w:hAnsiTheme="majorBidi" w:cstheme="majorBidi"/>
          <w:sz w:val="24"/>
          <w:szCs w:val="24"/>
          <w:lang w:val="en-GB"/>
        </w:rPr>
        <w:t xml:space="preserve"> his own communal role as well</w:t>
      </w:r>
      <w:r w:rsidR="00866D55" w:rsidRPr="003A5777">
        <w:rPr>
          <w:rFonts w:asciiTheme="majorBidi" w:hAnsiTheme="majorBidi" w:cstheme="majorBidi"/>
          <w:sz w:val="24"/>
          <w:szCs w:val="24"/>
          <w:lang w:val="en-GB"/>
        </w:rPr>
        <w:t xml:space="preserve">. </w:t>
      </w:r>
      <w:r w:rsidR="00BC3EA9" w:rsidRPr="003A5777">
        <w:rPr>
          <w:rFonts w:asciiTheme="majorBidi" w:hAnsiTheme="majorBidi" w:cstheme="majorBidi"/>
          <w:sz w:val="24"/>
          <w:szCs w:val="24"/>
          <w:lang w:val="en-GB"/>
        </w:rPr>
        <w:t xml:space="preserve">The tripartite division of the poem into what Edna Longley </w:t>
      </w:r>
      <w:r w:rsidR="00BF14E7" w:rsidRPr="003A5777">
        <w:rPr>
          <w:rFonts w:asciiTheme="majorBidi" w:hAnsiTheme="majorBidi" w:cstheme="majorBidi"/>
          <w:sz w:val="24"/>
          <w:szCs w:val="24"/>
          <w:lang w:val="en-GB"/>
        </w:rPr>
        <w:t xml:space="preserve">(1987) </w:t>
      </w:r>
      <w:r w:rsidR="00BC3EA9" w:rsidRPr="003A5777">
        <w:rPr>
          <w:rFonts w:asciiTheme="majorBidi" w:hAnsiTheme="majorBidi" w:cstheme="majorBidi"/>
          <w:sz w:val="24"/>
          <w:szCs w:val="24"/>
          <w:lang w:val="en-GB"/>
        </w:rPr>
        <w:t xml:space="preserve">labels “evocation”, “invocation” and “vocation” (140) </w:t>
      </w:r>
      <w:r w:rsidR="007263D0" w:rsidRPr="003A5777">
        <w:rPr>
          <w:rFonts w:asciiTheme="majorBidi" w:hAnsiTheme="majorBidi" w:cstheme="majorBidi"/>
          <w:sz w:val="24"/>
          <w:szCs w:val="24"/>
          <w:lang w:val="en-GB"/>
        </w:rPr>
        <w:t>supports</w:t>
      </w:r>
      <w:r w:rsidR="00BC3EA9" w:rsidRPr="003A5777">
        <w:rPr>
          <w:rFonts w:asciiTheme="majorBidi" w:hAnsiTheme="majorBidi" w:cstheme="majorBidi"/>
          <w:sz w:val="24"/>
          <w:szCs w:val="24"/>
          <w:lang w:val="en-GB"/>
        </w:rPr>
        <w:t xml:space="preserve"> the importance of the religious discourse</w:t>
      </w:r>
      <w:r w:rsidR="00A97FDD">
        <w:rPr>
          <w:rFonts w:asciiTheme="majorBidi" w:hAnsiTheme="majorBidi" w:cstheme="majorBidi"/>
          <w:sz w:val="24"/>
          <w:szCs w:val="24"/>
          <w:lang w:val="en-GB"/>
        </w:rPr>
        <w:t>,</w:t>
      </w:r>
      <w:r w:rsidR="00BC3EA9" w:rsidRPr="003A5777">
        <w:rPr>
          <w:rFonts w:asciiTheme="majorBidi" w:hAnsiTheme="majorBidi" w:cstheme="majorBidi"/>
          <w:sz w:val="24"/>
          <w:szCs w:val="24"/>
          <w:lang w:val="en-GB"/>
        </w:rPr>
        <w:t xml:space="preserve"> but Heaney manages to find a delicate balance between explicit religious affiliation and the danger of b</w:t>
      </w:r>
      <w:r w:rsidR="00237714" w:rsidRPr="003A5777">
        <w:rPr>
          <w:rFonts w:asciiTheme="majorBidi" w:hAnsiTheme="majorBidi" w:cstheme="majorBidi"/>
          <w:sz w:val="24"/>
          <w:szCs w:val="24"/>
          <w:lang w:val="en-GB"/>
        </w:rPr>
        <w:t xml:space="preserve">lasphemy in the same context. </w:t>
      </w:r>
    </w:p>
    <w:p w14:paraId="0B86001A" w14:textId="4C4B0553" w:rsidR="00695284" w:rsidRPr="003A5777" w:rsidRDefault="007263D0" w:rsidP="00BF14E7">
      <w:pPr>
        <w:spacing w:after="0" w:line="240" w:lineRule="auto"/>
        <w:ind w:firstLine="708"/>
        <w:jc w:val="both"/>
        <w:rPr>
          <w:rFonts w:asciiTheme="majorBidi" w:hAnsiTheme="majorBidi" w:cstheme="majorBidi"/>
          <w:sz w:val="24"/>
          <w:szCs w:val="24"/>
          <w:lang w:val="en-GB"/>
        </w:rPr>
      </w:pPr>
      <w:r w:rsidRPr="003A5777">
        <w:rPr>
          <w:rFonts w:asciiTheme="majorBidi" w:hAnsiTheme="majorBidi" w:cstheme="majorBidi"/>
          <w:sz w:val="24"/>
          <w:szCs w:val="24"/>
          <w:lang w:val="en-GB"/>
        </w:rPr>
        <w:t xml:space="preserve">As the poem is principally concerned with the communal significance of the Tollund Man both </w:t>
      </w:r>
      <w:r w:rsidR="005109BD" w:rsidRPr="003A5777">
        <w:rPr>
          <w:rFonts w:asciiTheme="majorBidi" w:hAnsiTheme="majorBidi" w:cstheme="majorBidi"/>
          <w:sz w:val="24"/>
          <w:szCs w:val="24"/>
          <w:lang w:val="en-GB"/>
        </w:rPr>
        <w:t>in</w:t>
      </w:r>
      <w:r w:rsidRPr="003A5777">
        <w:rPr>
          <w:rFonts w:asciiTheme="majorBidi" w:hAnsiTheme="majorBidi" w:cstheme="majorBidi"/>
          <w:sz w:val="24"/>
          <w:szCs w:val="24"/>
          <w:lang w:val="en-GB"/>
        </w:rPr>
        <w:t xml:space="preserve"> his own </w:t>
      </w:r>
      <w:r w:rsidR="005109BD" w:rsidRPr="003A5777">
        <w:rPr>
          <w:rFonts w:asciiTheme="majorBidi" w:hAnsiTheme="majorBidi" w:cstheme="majorBidi"/>
          <w:sz w:val="24"/>
          <w:szCs w:val="24"/>
          <w:lang w:val="en-GB"/>
        </w:rPr>
        <w:t>and in Heaney’s contemporary context, the individual humanity of the figure is only intimated by a few physical details of the body</w:t>
      </w:r>
      <w:r w:rsidR="005E370F" w:rsidRPr="003A5777">
        <w:rPr>
          <w:rFonts w:asciiTheme="majorBidi" w:hAnsiTheme="majorBidi" w:cstheme="majorBidi"/>
          <w:sz w:val="24"/>
          <w:szCs w:val="24"/>
          <w:lang w:val="en-GB"/>
        </w:rPr>
        <w:t xml:space="preserve"> that is now a museum object on display</w:t>
      </w:r>
      <w:r w:rsidR="005109BD" w:rsidRPr="003A5777">
        <w:rPr>
          <w:rFonts w:asciiTheme="majorBidi" w:hAnsiTheme="majorBidi" w:cstheme="majorBidi"/>
          <w:sz w:val="24"/>
          <w:szCs w:val="24"/>
          <w:lang w:val="en-GB"/>
        </w:rPr>
        <w:t xml:space="preserve">. </w:t>
      </w:r>
      <w:r w:rsidR="005E370F" w:rsidRPr="003A5777">
        <w:rPr>
          <w:rFonts w:asciiTheme="majorBidi" w:hAnsiTheme="majorBidi" w:cstheme="majorBidi"/>
          <w:sz w:val="24"/>
          <w:szCs w:val="24"/>
          <w:lang w:val="en-GB"/>
        </w:rPr>
        <w:t>T</w:t>
      </w:r>
      <w:r w:rsidR="00695284" w:rsidRPr="003A5777">
        <w:rPr>
          <w:rFonts w:asciiTheme="majorBidi" w:hAnsiTheme="majorBidi" w:cstheme="majorBidi"/>
          <w:sz w:val="24"/>
          <w:szCs w:val="24"/>
          <w:lang w:val="en-GB"/>
        </w:rPr>
        <w:t xml:space="preserve">he description of the figure </w:t>
      </w:r>
      <w:r w:rsidR="005E370F" w:rsidRPr="003A5777">
        <w:rPr>
          <w:rFonts w:asciiTheme="majorBidi" w:hAnsiTheme="majorBidi" w:cstheme="majorBidi"/>
          <w:sz w:val="24"/>
          <w:szCs w:val="24"/>
          <w:lang w:val="en-GB"/>
        </w:rPr>
        <w:t xml:space="preserve">therefore follows a </w:t>
      </w:r>
      <w:r w:rsidR="00695284" w:rsidRPr="003A5777">
        <w:rPr>
          <w:rFonts w:asciiTheme="majorBidi" w:hAnsiTheme="majorBidi" w:cstheme="majorBidi"/>
          <w:sz w:val="24"/>
          <w:szCs w:val="24"/>
          <w:lang w:val="en-GB"/>
        </w:rPr>
        <w:t>particular poetic strategy and technique</w:t>
      </w:r>
      <w:r w:rsidR="005E370F" w:rsidRPr="003A5777">
        <w:rPr>
          <w:rFonts w:asciiTheme="majorBidi" w:hAnsiTheme="majorBidi" w:cstheme="majorBidi"/>
          <w:sz w:val="24"/>
          <w:szCs w:val="24"/>
          <w:lang w:val="en-GB"/>
        </w:rPr>
        <w:t xml:space="preserve">: the poem is written in what Bernard O’Donoghue </w:t>
      </w:r>
      <w:r w:rsidR="00BF14E7" w:rsidRPr="003A5777">
        <w:rPr>
          <w:rFonts w:asciiTheme="majorBidi" w:hAnsiTheme="majorBidi" w:cstheme="majorBidi"/>
          <w:sz w:val="24"/>
          <w:szCs w:val="24"/>
          <w:lang w:val="en-GB"/>
        </w:rPr>
        <w:t xml:space="preserve">(1994) </w:t>
      </w:r>
      <w:r w:rsidR="005E370F" w:rsidRPr="003A5777">
        <w:rPr>
          <w:rFonts w:asciiTheme="majorBidi" w:hAnsiTheme="majorBidi" w:cstheme="majorBidi"/>
          <w:sz w:val="24"/>
          <w:szCs w:val="24"/>
          <w:lang w:val="en-GB"/>
        </w:rPr>
        <w:t xml:space="preserve">calls the </w:t>
      </w:r>
      <w:r w:rsidR="00695284" w:rsidRPr="003A5777">
        <w:rPr>
          <w:rFonts w:asciiTheme="majorBidi" w:hAnsiTheme="majorBidi" w:cstheme="majorBidi"/>
          <w:sz w:val="24"/>
          <w:szCs w:val="24"/>
          <w:lang w:val="en-GB"/>
        </w:rPr>
        <w:t>artesian stanza</w:t>
      </w:r>
      <w:r w:rsidR="005E370F" w:rsidRPr="003A5777">
        <w:rPr>
          <w:rFonts w:asciiTheme="majorBidi" w:hAnsiTheme="majorBidi" w:cstheme="majorBidi"/>
          <w:sz w:val="24"/>
          <w:szCs w:val="24"/>
          <w:lang w:val="en-GB"/>
        </w:rPr>
        <w:t xml:space="preserve"> </w:t>
      </w:r>
      <w:r w:rsidR="00BF14E7" w:rsidRPr="003A5777">
        <w:rPr>
          <w:rFonts w:asciiTheme="majorBidi" w:hAnsiTheme="majorBidi" w:cstheme="majorBidi"/>
          <w:sz w:val="24"/>
          <w:szCs w:val="24"/>
          <w:lang w:val="en-GB"/>
        </w:rPr>
        <w:t>(</w:t>
      </w:r>
      <w:r w:rsidR="005E370F" w:rsidRPr="003A5777">
        <w:rPr>
          <w:rFonts w:asciiTheme="majorBidi" w:hAnsiTheme="majorBidi" w:cstheme="majorBidi"/>
          <w:sz w:val="24"/>
          <w:szCs w:val="24"/>
          <w:lang w:val="en-GB"/>
        </w:rPr>
        <w:t>6</w:t>
      </w:r>
      <w:proofErr w:type="gramStart"/>
      <w:r w:rsidR="005E370F" w:rsidRPr="003A5777">
        <w:rPr>
          <w:rFonts w:asciiTheme="majorBidi" w:hAnsiTheme="majorBidi" w:cstheme="majorBidi"/>
          <w:sz w:val="24"/>
          <w:szCs w:val="24"/>
          <w:lang w:val="en-GB"/>
        </w:rPr>
        <w:t>),</w:t>
      </w:r>
      <w:proofErr w:type="gramEnd"/>
      <w:r w:rsidR="005E370F" w:rsidRPr="003A5777">
        <w:rPr>
          <w:rFonts w:asciiTheme="majorBidi" w:hAnsiTheme="majorBidi" w:cstheme="majorBidi"/>
          <w:sz w:val="24"/>
          <w:szCs w:val="24"/>
          <w:lang w:val="en-GB"/>
        </w:rPr>
        <w:t xml:space="preserve"> a form composed of </w:t>
      </w:r>
      <w:r w:rsidR="00474BA8" w:rsidRPr="003A5777">
        <w:rPr>
          <w:rFonts w:asciiTheme="majorBidi" w:hAnsiTheme="majorBidi" w:cstheme="majorBidi"/>
          <w:sz w:val="24"/>
          <w:szCs w:val="24"/>
          <w:lang w:val="en-GB"/>
        </w:rPr>
        <w:t xml:space="preserve">quatrains of </w:t>
      </w:r>
      <w:r w:rsidR="005E370F" w:rsidRPr="003A5777">
        <w:rPr>
          <w:rFonts w:asciiTheme="majorBidi" w:hAnsiTheme="majorBidi" w:cstheme="majorBidi"/>
          <w:sz w:val="24"/>
          <w:szCs w:val="24"/>
          <w:lang w:val="en-GB"/>
        </w:rPr>
        <w:t xml:space="preserve">short </w:t>
      </w:r>
      <w:r w:rsidR="00474BA8" w:rsidRPr="003A5777">
        <w:rPr>
          <w:rFonts w:asciiTheme="majorBidi" w:hAnsiTheme="majorBidi" w:cstheme="majorBidi"/>
          <w:sz w:val="24"/>
          <w:szCs w:val="24"/>
          <w:lang w:val="en-GB"/>
        </w:rPr>
        <w:t xml:space="preserve">unrhymed </w:t>
      </w:r>
      <w:r w:rsidR="005E370F" w:rsidRPr="003A5777">
        <w:rPr>
          <w:rFonts w:asciiTheme="majorBidi" w:hAnsiTheme="majorBidi" w:cstheme="majorBidi"/>
          <w:sz w:val="24"/>
          <w:szCs w:val="24"/>
          <w:lang w:val="en-GB"/>
        </w:rPr>
        <w:t xml:space="preserve">lines that indicate a quick downward movement on the page. The remains of the body are outlined in a few </w:t>
      </w:r>
      <w:r w:rsidR="00695284" w:rsidRPr="003A5777">
        <w:rPr>
          <w:rFonts w:asciiTheme="majorBidi" w:hAnsiTheme="majorBidi" w:cstheme="majorBidi"/>
          <w:sz w:val="24"/>
          <w:szCs w:val="24"/>
          <w:lang w:val="en-GB"/>
        </w:rPr>
        <w:t>sketch</w:t>
      </w:r>
      <w:r w:rsidR="005E370F" w:rsidRPr="003A5777">
        <w:rPr>
          <w:rFonts w:asciiTheme="majorBidi" w:hAnsiTheme="majorBidi" w:cstheme="majorBidi"/>
          <w:sz w:val="24"/>
          <w:szCs w:val="24"/>
          <w:lang w:val="en-GB"/>
        </w:rPr>
        <w:t>-like details</w:t>
      </w:r>
      <w:r w:rsidR="0078527B" w:rsidRPr="003A5777">
        <w:rPr>
          <w:rFonts w:asciiTheme="majorBidi" w:hAnsiTheme="majorBidi" w:cstheme="majorBidi"/>
          <w:sz w:val="24"/>
          <w:szCs w:val="24"/>
          <w:lang w:val="en-GB"/>
        </w:rPr>
        <w:t xml:space="preserve"> and there is a brief account of the ritual in the name of which the man was sacrificed, </w:t>
      </w:r>
      <w:r w:rsidR="00695284" w:rsidRPr="003A5777">
        <w:rPr>
          <w:rFonts w:asciiTheme="majorBidi" w:hAnsiTheme="majorBidi" w:cstheme="majorBidi"/>
          <w:sz w:val="24"/>
          <w:szCs w:val="24"/>
          <w:lang w:val="en-GB"/>
        </w:rPr>
        <w:t xml:space="preserve">moving by associations </w:t>
      </w:r>
      <w:proofErr w:type="gramStart"/>
      <w:r w:rsidR="00695284" w:rsidRPr="003A5777">
        <w:rPr>
          <w:rFonts w:asciiTheme="majorBidi" w:hAnsiTheme="majorBidi" w:cstheme="majorBidi"/>
          <w:sz w:val="24"/>
          <w:szCs w:val="24"/>
          <w:lang w:val="en-GB"/>
        </w:rPr>
        <w:t>similar to</w:t>
      </w:r>
      <w:proofErr w:type="gramEnd"/>
      <w:r w:rsidR="00695284" w:rsidRPr="003A5777">
        <w:rPr>
          <w:rFonts w:asciiTheme="majorBidi" w:hAnsiTheme="majorBidi" w:cstheme="majorBidi"/>
          <w:sz w:val="24"/>
          <w:szCs w:val="24"/>
          <w:lang w:val="en-GB"/>
        </w:rPr>
        <w:t xml:space="preserve"> those employed in </w:t>
      </w:r>
      <w:r w:rsidR="0078527B" w:rsidRPr="003A5777">
        <w:rPr>
          <w:rFonts w:asciiTheme="majorBidi" w:hAnsiTheme="majorBidi" w:cstheme="majorBidi"/>
          <w:sz w:val="24"/>
          <w:szCs w:val="24"/>
          <w:lang w:val="en-GB"/>
        </w:rPr>
        <w:t xml:space="preserve">the earlier poem </w:t>
      </w:r>
      <w:r w:rsidR="00695284" w:rsidRPr="003A5777">
        <w:rPr>
          <w:rFonts w:asciiTheme="majorBidi" w:hAnsiTheme="majorBidi" w:cstheme="majorBidi"/>
          <w:sz w:val="24"/>
          <w:szCs w:val="24"/>
          <w:lang w:val="en-GB"/>
        </w:rPr>
        <w:t>“Bogland</w:t>
      </w:r>
      <w:r w:rsidR="007B741D" w:rsidRPr="003A5777">
        <w:rPr>
          <w:rFonts w:asciiTheme="majorBidi" w:hAnsiTheme="majorBidi" w:cstheme="majorBidi"/>
          <w:sz w:val="24"/>
          <w:szCs w:val="24"/>
          <w:lang w:val="en-GB"/>
        </w:rPr>
        <w:t>.</w:t>
      </w:r>
      <w:r w:rsidR="00695284" w:rsidRPr="0008198A">
        <w:rPr>
          <w:rFonts w:asciiTheme="majorBidi" w:hAnsiTheme="majorBidi" w:cstheme="majorBidi"/>
          <w:sz w:val="24"/>
          <w:szCs w:val="24"/>
          <w:lang w:val="en-GB"/>
        </w:rPr>
        <w:t>”</w:t>
      </w:r>
      <w:r w:rsidR="0078527B" w:rsidRPr="003A5777">
        <w:rPr>
          <w:rFonts w:asciiTheme="majorBidi" w:hAnsiTheme="majorBidi" w:cstheme="majorBidi"/>
          <w:sz w:val="24"/>
          <w:szCs w:val="24"/>
          <w:lang w:val="en-GB"/>
        </w:rPr>
        <w:t xml:space="preserve"> As a result, </w:t>
      </w:r>
      <w:r w:rsidR="000721F4" w:rsidRPr="003A5777">
        <w:rPr>
          <w:rFonts w:asciiTheme="majorBidi" w:hAnsiTheme="majorBidi" w:cstheme="majorBidi"/>
          <w:sz w:val="24"/>
          <w:szCs w:val="24"/>
          <w:lang w:val="en-GB"/>
        </w:rPr>
        <w:t xml:space="preserve">no real identity is attributed to the figure beyond its sacrificial status as the </w:t>
      </w:r>
      <w:r w:rsidR="00C06565" w:rsidRPr="003A5777">
        <w:rPr>
          <w:rFonts w:asciiTheme="majorBidi" w:hAnsiTheme="majorBidi" w:cstheme="majorBidi"/>
          <w:sz w:val="24"/>
          <w:szCs w:val="24"/>
          <w:lang w:val="en-GB"/>
        </w:rPr>
        <w:t xml:space="preserve">intended </w:t>
      </w:r>
      <w:r w:rsidR="000721F4" w:rsidRPr="003A5777">
        <w:rPr>
          <w:rFonts w:asciiTheme="majorBidi" w:hAnsiTheme="majorBidi" w:cstheme="majorBidi"/>
          <w:sz w:val="24"/>
          <w:szCs w:val="24"/>
          <w:lang w:val="en-GB"/>
        </w:rPr>
        <w:t>saviour of the community</w:t>
      </w:r>
      <w:r w:rsidR="0078527B" w:rsidRPr="003A5777">
        <w:rPr>
          <w:rFonts w:asciiTheme="majorBidi" w:hAnsiTheme="majorBidi" w:cstheme="majorBidi"/>
          <w:sz w:val="24"/>
          <w:szCs w:val="24"/>
          <w:lang w:val="en-GB"/>
        </w:rPr>
        <w:t xml:space="preserve">, and the whole poem is a testimony of the poet’s controlling </w:t>
      </w:r>
      <w:r w:rsidR="00375B50" w:rsidRPr="003A5777">
        <w:rPr>
          <w:rFonts w:asciiTheme="majorBidi" w:hAnsiTheme="majorBidi" w:cstheme="majorBidi"/>
          <w:sz w:val="24"/>
          <w:szCs w:val="24"/>
          <w:lang w:val="en-GB"/>
        </w:rPr>
        <w:t xml:space="preserve">posterior </w:t>
      </w:r>
      <w:r w:rsidR="0078527B" w:rsidRPr="003A5777">
        <w:rPr>
          <w:rFonts w:asciiTheme="majorBidi" w:hAnsiTheme="majorBidi" w:cstheme="majorBidi"/>
          <w:sz w:val="24"/>
          <w:szCs w:val="24"/>
          <w:lang w:val="en-GB"/>
        </w:rPr>
        <w:t xml:space="preserve">discourse that assigns the character a specific role of communal responsibility. </w:t>
      </w:r>
      <w:r w:rsidR="00D43885" w:rsidRPr="003A5777">
        <w:rPr>
          <w:rFonts w:asciiTheme="majorBidi" w:hAnsiTheme="majorBidi" w:cstheme="majorBidi"/>
          <w:sz w:val="24"/>
          <w:szCs w:val="24"/>
          <w:lang w:val="en-GB"/>
        </w:rPr>
        <w:t xml:space="preserve">The concluding section of the poem appears to lend some individual dimension to the figure by the speaker’s tentative </w:t>
      </w:r>
      <w:r w:rsidR="008A4F76" w:rsidRPr="003A5777">
        <w:rPr>
          <w:rFonts w:asciiTheme="majorBidi" w:hAnsiTheme="majorBidi" w:cstheme="majorBidi"/>
          <w:sz w:val="24"/>
          <w:szCs w:val="24"/>
          <w:lang w:val="en-GB"/>
        </w:rPr>
        <w:t xml:space="preserve">partial </w:t>
      </w:r>
      <w:r w:rsidR="00D43885" w:rsidRPr="003A5777">
        <w:rPr>
          <w:rFonts w:asciiTheme="majorBidi" w:hAnsiTheme="majorBidi" w:cstheme="majorBidi"/>
          <w:sz w:val="24"/>
          <w:szCs w:val="24"/>
          <w:lang w:val="en-GB"/>
        </w:rPr>
        <w:t xml:space="preserve">sharing of the victim’s experience </w:t>
      </w:r>
      <w:r w:rsidR="008A4F76" w:rsidRPr="003A5777">
        <w:rPr>
          <w:rFonts w:asciiTheme="majorBidi" w:hAnsiTheme="majorBidi" w:cstheme="majorBidi"/>
          <w:sz w:val="24"/>
          <w:szCs w:val="24"/>
          <w:lang w:val="en-GB"/>
        </w:rPr>
        <w:t xml:space="preserve">prior to his execution in the form of a slow-paced </w:t>
      </w:r>
      <w:r w:rsidR="00474BA8" w:rsidRPr="003A5777">
        <w:rPr>
          <w:rFonts w:asciiTheme="majorBidi" w:hAnsiTheme="majorBidi" w:cstheme="majorBidi"/>
          <w:sz w:val="24"/>
          <w:szCs w:val="24"/>
          <w:lang w:val="en-GB"/>
        </w:rPr>
        <w:t xml:space="preserve">car </w:t>
      </w:r>
      <w:r w:rsidR="008A4F76" w:rsidRPr="003A5777">
        <w:rPr>
          <w:rFonts w:asciiTheme="majorBidi" w:hAnsiTheme="majorBidi" w:cstheme="majorBidi"/>
          <w:sz w:val="24"/>
          <w:szCs w:val="24"/>
          <w:lang w:val="en-GB"/>
        </w:rPr>
        <w:t>journey through the same countryside</w:t>
      </w:r>
      <w:r w:rsidR="005B7D58" w:rsidRPr="003A5777">
        <w:rPr>
          <w:rFonts w:asciiTheme="majorBidi" w:hAnsiTheme="majorBidi" w:cstheme="majorBidi"/>
          <w:sz w:val="24"/>
          <w:szCs w:val="24"/>
          <w:lang w:val="en-GB"/>
        </w:rPr>
        <w:t>. T</w:t>
      </w:r>
      <w:r w:rsidR="008A4F76" w:rsidRPr="003A5777">
        <w:rPr>
          <w:rFonts w:asciiTheme="majorBidi" w:hAnsiTheme="majorBidi" w:cstheme="majorBidi"/>
          <w:sz w:val="24"/>
          <w:szCs w:val="24"/>
          <w:lang w:val="en-GB"/>
        </w:rPr>
        <w:t>his motif eventually serves the purpose of the speaker’s justification of his own rol</w:t>
      </w:r>
      <w:r w:rsidR="005B7D58" w:rsidRPr="003A5777">
        <w:rPr>
          <w:rFonts w:asciiTheme="majorBidi" w:hAnsiTheme="majorBidi" w:cstheme="majorBidi"/>
          <w:sz w:val="24"/>
          <w:szCs w:val="24"/>
          <w:lang w:val="en-GB"/>
        </w:rPr>
        <w:t>e in relation to his community: t</w:t>
      </w:r>
      <w:r w:rsidR="008A4F76" w:rsidRPr="003A5777">
        <w:rPr>
          <w:rFonts w:asciiTheme="majorBidi" w:hAnsiTheme="majorBidi" w:cstheme="majorBidi"/>
          <w:sz w:val="24"/>
          <w:szCs w:val="24"/>
          <w:lang w:val="en-GB"/>
        </w:rPr>
        <w:t>he speaker’s willingness to “risk blasphemy” (Heaney 1990</w:t>
      </w:r>
      <w:r w:rsidR="00BF14E7" w:rsidRPr="003A5777">
        <w:rPr>
          <w:rFonts w:asciiTheme="majorBidi" w:hAnsiTheme="majorBidi" w:cstheme="majorBidi"/>
          <w:sz w:val="24"/>
          <w:szCs w:val="24"/>
          <w:lang w:val="en-GB"/>
        </w:rPr>
        <w:t>:</w:t>
      </w:r>
      <w:r w:rsidR="008A4F76" w:rsidRPr="003A5777">
        <w:rPr>
          <w:rFonts w:asciiTheme="majorBidi" w:hAnsiTheme="majorBidi" w:cstheme="majorBidi"/>
          <w:sz w:val="24"/>
          <w:szCs w:val="24"/>
          <w:lang w:val="en-GB"/>
        </w:rPr>
        <w:t xml:space="preserve"> 31) b</w:t>
      </w:r>
      <w:r w:rsidR="0032421B" w:rsidRPr="003A5777">
        <w:rPr>
          <w:rFonts w:asciiTheme="majorBidi" w:hAnsiTheme="majorBidi" w:cstheme="majorBidi"/>
          <w:sz w:val="24"/>
          <w:szCs w:val="24"/>
          <w:lang w:val="en-GB"/>
        </w:rPr>
        <w:t xml:space="preserve">y praying to the preserved body of the Tollund Man, a product of natural processes </w:t>
      </w:r>
      <w:r w:rsidR="0072547B" w:rsidRPr="003A5777">
        <w:rPr>
          <w:rFonts w:asciiTheme="majorBidi" w:hAnsiTheme="majorBidi" w:cstheme="majorBidi"/>
          <w:sz w:val="24"/>
          <w:szCs w:val="24"/>
          <w:lang w:val="en-GB"/>
        </w:rPr>
        <w:t xml:space="preserve">of benevolent outcome </w:t>
      </w:r>
      <w:r w:rsidR="0032421B" w:rsidRPr="003A5777">
        <w:rPr>
          <w:rFonts w:asciiTheme="majorBidi" w:hAnsiTheme="majorBidi" w:cstheme="majorBidi"/>
          <w:sz w:val="24"/>
          <w:szCs w:val="24"/>
          <w:lang w:val="en-GB"/>
        </w:rPr>
        <w:t xml:space="preserve">in the </w:t>
      </w:r>
      <w:r w:rsidR="00FB54E7" w:rsidRPr="003A5777">
        <w:rPr>
          <w:rFonts w:asciiTheme="majorBidi" w:hAnsiTheme="majorBidi" w:cstheme="majorBidi"/>
          <w:sz w:val="24"/>
          <w:szCs w:val="24"/>
          <w:lang w:val="en-GB"/>
        </w:rPr>
        <w:t>aftermath</w:t>
      </w:r>
      <w:r w:rsidR="0032421B" w:rsidRPr="003A5777">
        <w:rPr>
          <w:rFonts w:asciiTheme="majorBidi" w:hAnsiTheme="majorBidi" w:cstheme="majorBidi"/>
          <w:sz w:val="24"/>
          <w:szCs w:val="24"/>
          <w:lang w:val="en-GB"/>
        </w:rPr>
        <w:t xml:space="preserve"> of human violence</w:t>
      </w:r>
      <w:r w:rsidR="00EF646E" w:rsidRPr="003A5777">
        <w:rPr>
          <w:rFonts w:asciiTheme="majorBidi" w:hAnsiTheme="majorBidi" w:cstheme="majorBidi"/>
          <w:sz w:val="24"/>
          <w:szCs w:val="24"/>
          <w:lang w:val="en-GB"/>
        </w:rPr>
        <w:t>,</w:t>
      </w:r>
      <w:r w:rsidR="001A0C77" w:rsidRPr="003A5777">
        <w:rPr>
          <w:rFonts w:asciiTheme="majorBidi" w:hAnsiTheme="majorBidi" w:cstheme="majorBidi"/>
          <w:sz w:val="24"/>
          <w:szCs w:val="24"/>
          <w:lang w:val="en-GB"/>
        </w:rPr>
        <w:t xml:space="preserve"> likened to “a saint’s kept body” (Heaney 1990: 31)</w:t>
      </w:r>
      <w:r w:rsidR="0032421B" w:rsidRPr="003A5777">
        <w:rPr>
          <w:rFonts w:asciiTheme="majorBidi" w:hAnsiTheme="majorBidi" w:cstheme="majorBidi"/>
          <w:sz w:val="24"/>
          <w:szCs w:val="24"/>
          <w:lang w:val="en-GB"/>
        </w:rPr>
        <w:t xml:space="preserve">, to turn recent victims into </w:t>
      </w:r>
      <w:r w:rsidR="00C15070" w:rsidRPr="003A5777">
        <w:rPr>
          <w:rFonts w:asciiTheme="majorBidi" w:hAnsiTheme="majorBidi" w:cstheme="majorBidi"/>
          <w:sz w:val="24"/>
          <w:szCs w:val="24"/>
          <w:lang w:val="en-GB"/>
        </w:rPr>
        <w:t xml:space="preserve">meaningful sacrifice for future peace suggests a tentative parallel between the Tollund Man and the speaker </w:t>
      </w:r>
      <w:r w:rsidR="009A380E" w:rsidRPr="003A5777">
        <w:rPr>
          <w:rFonts w:asciiTheme="majorBidi" w:hAnsiTheme="majorBidi" w:cstheme="majorBidi"/>
          <w:sz w:val="24"/>
          <w:szCs w:val="24"/>
          <w:lang w:val="en-GB"/>
        </w:rPr>
        <w:t xml:space="preserve">in terms of their communal stance. </w:t>
      </w:r>
      <w:r w:rsidR="008A4F76" w:rsidRPr="003A5777">
        <w:rPr>
          <w:rFonts w:asciiTheme="majorBidi" w:hAnsiTheme="majorBidi" w:cstheme="majorBidi"/>
          <w:sz w:val="24"/>
          <w:szCs w:val="24"/>
          <w:lang w:val="en-GB"/>
        </w:rPr>
        <w:t xml:space="preserve">  </w:t>
      </w:r>
      <w:r w:rsidR="00D43885" w:rsidRPr="003A5777">
        <w:rPr>
          <w:rFonts w:asciiTheme="majorBidi" w:hAnsiTheme="majorBidi" w:cstheme="majorBidi"/>
          <w:sz w:val="24"/>
          <w:szCs w:val="24"/>
          <w:lang w:val="en-GB"/>
        </w:rPr>
        <w:t xml:space="preserve"> </w:t>
      </w:r>
    </w:p>
    <w:p w14:paraId="2EBEAD14" w14:textId="3ABBDDD5" w:rsidR="00F15941" w:rsidRPr="003A5777" w:rsidRDefault="00CC1313" w:rsidP="002D5034">
      <w:pPr>
        <w:spacing w:after="0" w:line="240" w:lineRule="auto"/>
        <w:ind w:firstLine="708"/>
        <w:jc w:val="both"/>
        <w:rPr>
          <w:rFonts w:asciiTheme="majorBidi" w:hAnsiTheme="majorBidi" w:cstheme="majorBidi"/>
          <w:sz w:val="24"/>
          <w:szCs w:val="24"/>
          <w:lang w:val="en-GB"/>
        </w:rPr>
      </w:pPr>
      <w:r w:rsidRPr="003A5777">
        <w:rPr>
          <w:rFonts w:asciiTheme="majorBidi" w:hAnsiTheme="majorBidi" w:cstheme="majorBidi"/>
          <w:sz w:val="24"/>
          <w:szCs w:val="24"/>
          <w:lang w:val="en-GB"/>
        </w:rPr>
        <w:t xml:space="preserve">While the bog motif </w:t>
      </w:r>
      <w:r w:rsidR="00F15941" w:rsidRPr="003A5777">
        <w:rPr>
          <w:rFonts w:asciiTheme="majorBidi" w:hAnsiTheme="majorBidi" w:cstheme="majorBidi"/>
          <w:sz w:val="24"/>
          <w:szCs w:val="24"/>
          <w:lang w:val="en-GB"/>
        </w:rPr>
        <w:t xml:space="preserve">is used in a sequence of poems </w:t>
      </w:r>
      <w:r w:rsidRPr="003A5777">
        <w:rPr>
          <w:rFonts w:asciiTheme="majorBidi" w:hAnsiTheme="majorBidi" w:cstheme="majorBidi"/>
          <w:sz w:val="24"/>
          <w:szCs w:val="24"/>
          <w:lang w:val="en-GB"/>
        </w:rPr>
        <w:t xml:space="preserve">in </w:t>
      </w:r>
      <w:r w:rsidR="00F55E4C" w:rsidRPr="003A5777">
        <w:rPr>
          <w:rFonts w:asciiTheme="majorBidi" w:hAnsiTheme="majorBidi" w:cstheme="majorBidi"/>
          <w:sz w:val="24"/>
          <w:szCs w:val="24"/>
          <w:lang w:val="en-GB"/>
        </w:rPr>
        <w:t xml:space="preserve">the volume </w:t>
      </w:r>
      <w:r w:rsidR="00F55E4C" w:rsidRPr="003A5777">
        <w:rPr>
          <w:rFonts w:asciiTheme="majorBidi" w:hAnsiTheme="majorBidi" w:cstheme="majorBidi"/>
          <w:i/>
          <w:iCs/>
          <w:sz w:val="24"/>
          <w:szCs w:val="24"/>
          <w:lang w:val="en-GB"/>
        </w:rPr>
        <w:t>North</w:t>
      </w:r>
      <w:r w:rsidR="00F55E4C" w:rsidRPr="003A5777">
        <w:rPr>
          <w:rFonts w:asciiTheme="majorBidi" w:hAnsiTheme="majorBidi" w:cstheme="majorBidi"/>
          <w:sz w:val="24"/>
          <w:szCs w:val="24"/>
          <w:lang w:val="en-GB"/>
        </w:rPr>
        <w:t>, the figure of the Tollund Ma</w:t>
      </w:r>
      <w:r w:rsidR="00F15941" w:rsidRPr="003A5777">
        <w:rPr>
          <w:rFonts w:asciiTheme="majorBidi" w:hAnsiTheme="majorBidi" w:cstheme="majorBidi"/>
          <w:sz w:val="24"/>
          <w:szCs w:val="24"/>
          <w:lang w:val="en-GB"/>
        </w:rPr>
        <w:t>n i</w:t>
      </w:r>
      <w:r w:rsidR="00F55E4C" w:rsidRPr="003A5777">
        <w:rPr>
          <w:rFonts w:asciiTheme="majorBidi" w:hAnsiTheme="majorBidi" w:cstheme="majorBidi"/>
          <w:sz w:val="24"/>
          <w:szCs w:val="24"/>
          <w:lang w:val="en-GB"/>
        </w:rPr>
        <w:t xml:space="preserve">s not present in any of those. </w:t>
      </w:r>
      <w:r w:rsidR="00F15941" w:rsidRPr="003A5777">
        <w:rPr>
          <w:rFonts w:asciiTheme="majorBidi" w:hAnsiTheme="majorBidi" w:cstheme="majorBidi"/>
          <w:sz w:val="24"/>
          <w:szCs w:val="24"/>
          <w:lang w:val="en-GB"/>
        </w:rPr>
        <w:t xml:space="preserve">The perspective also shifts as the hope of the earlier poem gives way to a more balanced assessment and eventual rejection of the validity of the parallel between the past and the present due to the increasing tension between the moral and the aesthetic aspects of the context. As a result, the motif of the bog is abandoned for its inadequacy to provide a satisfactory and maintainable analogue with the contemporary Northern situation, which also suspends the figure </w:t>
      </w:r>
      <w:r w:rsidR="00477779" w:rsidRPr="003A5777">
        <w:rPr>
          <w:rFonts w:asciiTheme="majorBidi" w:hAnsiTheme="majorBidi" w:cstheme="majorBidi"/>
          <w:sz w:val="24"/>
          <w:szCs w:val="24"/>
          <w:lang w:val="en-GB"/>
        </w:rPr>
        <w:t xml:space="preserve">in that partially constituted form that was provided in the sparsely outlined description in “The Tollund </w:t>
      </w:r>
      <w:r w:rsidR="00477779" w:rsidRPr="0008198A">
        <w:rPr>
          <w:rFonts w:asciiTheme="majorBidi" w:hAnsiTheme="majorBidi" w:cstheme="majorBidi"/>
          <w:sz w:val="24"/>
          <w:szCs w:val="24"/>
          <w:lang w:val="en-GB"/>
        </w:rPr>
        <w:t>Man</w:t>
      </w:r>
      <w:r w:rsidR="007B741D" w:rsidRPr="0008198A">
        <w:rPr>
          <w:rFonts w:asciiTheme="majorBidi" w:hAnsiTheme="majorBidi" w:cstheme="majorBidi"/>
          <w:sz w:val="24"/>
          <w:szCs w:val="24"/>
          <w:lang w:val="en-GB"/>
        </w:rPr>
        <w:t>.</w:t>
      </w:r>
      <w:r w:rsidR="00477779" w:rsidRPr="0008198A">
        <w:rPr>
          <w:rFonts w:asciiTheme="majorBidi" w:hAnsiTheme="majorBidi" w:cstheme="majorBidi"/>
          <w:sz w:val="24"/>
          <w:szCs w:val="24"/>
          <w:lang w:val="en-GB"/>
        </w:rPr>
        <w:t>”</w:t>
      </w:r>
      <w:r w:rsidR="00477779" w:rsidRPr="003A5777">
        <w:rPr>
          <w:rFonts w:asciiTheme="majorBidi" w:hAnsiTheme="majorBidi" w:cstheme="majorBidi"/>
          <w:sz w:val="24"/>
          <w:szCs w:val="24"/>
          <w:lang w:val="en-GB"/>
        </w:rPr>
        <w:t xml:space="preserve"> </w:t>
      </w:r>
      <w:r w:rsidR="001709D4" w:rsidRPr="003A5777">
        <w:rPr>
          <w:rFonts w:asciiTheme="majorBidi" w:hAnsiTheme="majorBidi" w:cstheme="majorBidi"/>
          <w:sz w:val="24"/>
          <w:szCs w:val="24"/>
          <w:lang w:val="en-GB"/>
        </w:rPr>
        <w:t xml:space="preserve">Heaney’s tangible sense of ambiguity in relation to the bog motif led to Edna Longley’s </w:t>
      </w:r>
      <w:r w:rsidR="00BF14E7" w:rsidRPr="003A5777">
        <w:rPr>
          <w:rFonts w:asciiTheme="majorBidi" w:hAnsiTheme="majorBidi" w:cstheme="majorBidi"/>
          <w:sz w:val="24"/>
          <w:szCs w:val="24"/>
          <w:lang w:val="en-GB"/>
        </w:rPr>
        <w:t xml:space="preserve">(1987) </w:t>
      </w:r>
      <w:r w:rsidR="001709D4" w:rsidRPr="003A5777">
        <w:rPr>
          <w:rFonts w:asciiTheme="majorBidi" w:hAnsiTheme="majorBidi" w:cstheme="majorBidi"/>
          <w:sz w:val="24"/>
          <w:szCs w:val="24"/>
          <w:lang w:val="en-GB"/>
        </w:rPr>
        <w:t xml:space="preserve">observation regarding the poems of </w:t>
      </w:r>
      <w:r w:rsidR="001709D4" w:rsidRPr="003A5777">
        <w:rPr>
          <w:rFonts w:asciiTheme="majorBidi" w:hAnsiTheme="majorBidi" w:cstheme="majorBidi"/>
          <w:i/>
          <w:iCs/>
          <w:sz w:val="24"/>
          <w:szCs w:val="24"/>
          <w:lang w:val="en-GB"/>
        </w:rPr>
        <w:t>North</w:t>
      </w:r>
      <w:r w:rsidR="001709D4" w:rsidRPr="003A5777">
        <w:rPr>
          <w:rFonts w:asciiTheme="majorBidi" w:hAnsiTheme="majorBidi" w:cstheme="majorBidi"/>
          <w:sz w:val="24"/>
          <w:szCs w:val="24"/>
          <w:lang w:val="en-GB"/>
        </w:rPr>
        <w:t xml:space="preserve">: “Heaney may have mistaken his initial epiphany for a literal signpost, when it was really a destination, a complete emotional curve that summed up profound feelings and wishes about the situation in Northern </w:t>
      </w:r>
      <w:r w:rsidR="001709D4" w:rsidRPr="0008198A">
        <w:rPr>
          <w:rFonts w:asciiTheme="majorBidi" w:hAnsiTheme="majorBidi" w:cstheme="majorBidi"/>
          <w:sz w:val="24"/>
          <w:szCs w:val="24"/>
          <w:lang w:val="en-GB"/>
        </w:rPr>
        <w:t>Ireland”</w:t>
      </w:r>
      <w:r w:rsidR="00BF14E7" w:rsidRPr="0008198A">
        <w:rPr>
          <w:rFonts w:asciiTheme="majorBidi" w:hAnsiTheme="majorBidi" w:cstheme="majorBidi"/>
          <w:sz w:val="24"/>
          <w:szCs w:val="24"/>
          <w:lang w:val="en-GB"/>
        </w:rPr>
        <w:t xml:space="preserve"> (</w:t>
      </w:r>
      <w:r w:rsidR="001709D4" w:rsidRPr="0008198A">
        <w:rPr>
          <w:rFonts w:asciiTheme="majorBidi" w:hAnsiTheme="majorBidi" w:cstheme="majorBidi"/>
          <w:sz w:val="24"/>
          <w:szCs w:val="24"/>
          <w:lang w:val="en-GB"/>
        </w:rPr>
        <w:t>153)</w:t>
      </w:r>
      <w:r w:rsidR="007B741D" w:rsidRPr="003A5777">
        <w:rPr>
          <w:rFonts w:asciiTheme="majorBidi" w:hAnsiTheme="majorBidi" w:cstheme="majorBidi"/>
          <w:sz w:val="24"/>
          <w:szCs w:val="24"/>
          <w:lang w:val="en-GB"/>
        </w:rPr>
        <w:t>.</w:t>
      </w:r>
      <w:r w:rsidR="001709D4" w:rsidRPr="003A5777">
        <w:rPr>
          <w:rFonts w:asciiTheme="majorBidi" w:hAnsiTheme="majorBidi" w:cstheme="majorBidi"/>
          <w:sz w:val="24"/>
          <w:szCs w:val="24"/>
          <w:lang w:val="en-GB"/>
        </w:rPr>
        <w:t xml:space="preserve"> </w:t>
      </w:r>
    </w:p>
    <w:p w14:paraId="6402A49E" w14:textId="6ABAD41E" w:rsidR="007F0455" w:rsidRPr="003A5777" w:rsidRDefault="00237714" w:rsidP="00BF14E7">
      <w:pPr>
        <w:spacing w:after="0" w:line="240" w:lineRule="auto"/>
        <w:ind w:firstLine="708"/>
        <w:jc w:val="both"/>
        <w:rPr>
          <w:rFonts w:asciiTheme="majorBidi" w:hAnsiTheme="majorBidi" w:cstheme="majorBidi"/>
          <w:sz w:val="24"/>
          <w:szCs w:val="24"/>
          <w:lang w:val="en-GB"/>
        </w:rPr>
      </w:pPr>
      <w:r w:rsidRPr="003A5777">
        <w:rPr>
          <w:rFonts w:asciiTheme="majorBidi" w:hAnsiTheme="majorBidi" w:cstheme="majorBidi"/>
          <w:sz w:val="24"/>
          <w:szCs w:val="24"/>
          <w:lang w:val="en-GB"/>
        </w:rPr>
        <w:t xml:space="preserve">Heaney </w:t>
      </w:r>
      <w:r w:rsidR="000721F4" w:rsidRPr="003A5777">
        <w:rPr>
          <w:rFonts w:asciiTheme="majorBidi" w:hAnsiTheme="majorBidi" w:cstheme="majorBidi"/>
          <w:sz w:val="24"/>
          <w:szCs w:val="24"/>
          <w:lang w:val="en-GB"/>
        </w:rPr>
        <w:t>return</w:t>
      </w:r>
      <w:r w:rsidRPr="003A5777">
        <w:rPr>
          <w:rFonts w:asciiTheme="majorBidi" w:hAnsiTheme="majorBidi" w:cstheme="majorBidi"/>
          <w:sz w:val="24"/>
          <w:szCs w:val="24"/>
          <w:lang w:val="en-GB"/>
        </w:rPr>
        <w:t xml:space="preserve">ed to the Tollund motif in the eponymous poem </w:t>
      </w:r>
      <w:proofErr w:type="gramStart"/>
      <w:r w:rsidRPr="003A5777">
        <w:rPr>
          <w:rFonts w:asciiTheme="majorBidi" w:hAnsiTheme="majorBidi" w:cstheme="majorBidi"/>
          <w:sz w:val="24"/>
          <w:szCs w:val="24"/>
          <w:lang w:val="en-GB"/>
        </w:rPr>
        <w:t>on the occasion of</w:t>
      </w:r>
      <w:proofErr w:type="gramEnd"/>
      <w:r w:rsidRPr="003A5777">
        <w:rPr>
          <w:rFonts w:asciiTheme="majorBidi" w:hAnsiTheme="majorBidi" w:cstheme="majorBidi"/>
          <w:sz w:val="24"/>
          <w:szCs w:val="24"/>
          <w:lang w:val="en-GB"/>
        </w:rPr>
        <w:t xml:space="preserve"> the IRA ceasefire announcement in 1994</w:t>
      </w:r>
      <w:r w:rsidR="00C317CC" w:rsidRPr="003A5777">
        <w:rPr>
          <w:rFonts w:asciiTheme="majorBidi" w:hAnsiTheme="majorBidi" w:cstheme="majorBidi"/>
          <w:sz w:val="24"/>
          <w:szCs w:val="24"/>
          <w:lang w:val="en-GB"/>
        </w:rPr>
        <w:t xml:space="preserve">. </w:t>
      </w:r>
      <w:r w:rsidRPr="003A5777">
        <w:rPr>
          <w:rFonts w:asciiTheme="majorBidi" w:hAnsiTheme="majorBidi" w:cstheme="majorBidi"/>
          <w:sz w:val="24"/>
          <w:szCs w:val="24"/>
          <w:lang w:val="en-GB"/>
        </w:rPr>
        <w:t xml:space="preserve">Heaney’s own </w:t>
      </w:r>
      <w:r w:rsidR="00C317CC" w:rsidRPr="003A5777">
        <w:rPr>
          <w:rFonts w:asciiTheme="majorBidi" w:hAnsiTheme="majorBidi" w:cstheme="majorBidi"/>
          <w:sz w:val="24"/>
          <w:szCs w:val="24"/>
          <w:lang w:val="en-GB"/>
        </w:rPr>
        <w:t>visit to Tollund Moss coincided</w:t>
      </w:r>
      <w:r w:rsidRPr="003A5777">
        <w:rPr>
          <w:rFonts w:asciiTheme="majorBidi" w:hAnsiTheme="majorBidi" w:cstheme="majorBidi"/>
          <w:sz w:val="24"/>
          <w:szCs w:val="24"/>
          <w:lang w:val="en-GB"/>
        </w:rPr>
        <w:t xml:space="preserve"> with the announcement, </w:t>
      </w:r>
      <w:r w:rsidR="00C317CC" w:rsidRPr="003A5777">
        <w:rPr>
          <w:rFonts w:asciiTheme="majorBidi" w:hAnsiTheme="majorBidi" w:cstheme="majorBidi"/>
          <w:sz w:val="24"/>
          <w:szCs w:val="24"/>
          <w:lang w:val="en-GB"/>
        </w:rPr>
        <w:t xml:space="preserve">which in turn </w:t>
      </w:r>
      <w:r w:rsidRPr="003A5777">
        <w:rPr>
          <w:rFonts w:asciiTheme="majorBidi" w:hAnsiTheme="majorBidi" w:cstheme="majorBidi"/>
          <w:sz w:val="24"/>
          <w:szCs w:val="24"/>
          <w:lang w:val="en-GB"/>
        </w:rPr>
        <w:t>suggest</w:t>
      </w:r>
      <w:r w:rsidR="00C317CC" w:rsidRPr="003A5777">
        <w:rPr>
          <w:rFonts w:asciiTheme="majorBidi" w:hAnsiTheme="majorBidi" w:cstheme="majorBidi"/>
          <w:sz w:val="24"/>
          <w:szCs w:val="24"/>
          <w:lang w:val="en-GB"/>
        </w:rPr>
        <w:t>s</w:t>
      </w:r>
      <w:r w:rsidRPr="003A5777">
        <w:rPr>
          <w:rFonts w:asciiTheme="majorBidi" w:hAnsiTheme="majorBidi" w:cstheme="majorBidi"/>
          <w:sz w:val="24"/>
          <w:szCs w:val="24"/>
          <w:lang w:val="en-GB"/>
        </w:rPr>
        <w:t xml:space="preserve"> a moment of historic significance. </w:t>
      </w:r>
      <w:r w:rsidR="006D095D" w:rsidRPr="003A5777">
        <w:rPr>
          <w:rFonts w:asciiTheme="majorBidi" w:hAnsiTheme="majorBidi" w:cstheme="majorBidi"/>
          <w:sz w:val="24"/>
          <w:szCs w:val="24"/>
          <w:lang w:val="en-GB"/>
        </w:rPr>
        <w:t>While the poem “Tollund” has no explicit link with the earlier bog poems, the metonymic relation between location and character represents a strong allusion to the earlier poem</w:t>
      </w:r>
      <w:r w:rsidR="00C06565" w:rsidRPr="003A5777">
        <w:rPr>
          <w:rFonts w:asciiTheme="majorBidi" w:hAnsiTheme="majorBidi" w:cstheme="majorBidi"/>
          <w:sz w:val="24"/>
          <w:szCs w:val="24"/>
          <w:lang w:val="en-GB"/>
        </w:rPr>
        <w:t xml:space="preserve"> in its entirety</w:t>
      </w:r>
      <w:r w:rsidR="006D095D" w:rsidRPr="003A5777">
        <w:rPr>
          <w:rFonts w:asciiTheme="majorBidi" w:hAnsiTheme="majorBidi" w:cstheme="majorBidi"/>
          <w:sz w:val="24"/>
          <w:szCs w:val="24"/>
          <w:lang w:val="en-GB"/>
        </w:rPr>
        <w:t xml:space="preserve">. There is, </w:t>
      </w:r>
      <w:r w:rsidR="006D095D" w:rsidRPr="003A5777">
        <w:rPr>
          <w:rFonts w:asciiTheme="majorBidi" w:hAnsiTheme="majorBidi" w:cstheme="majorBidi"/>
          <w:sz w:val="24"/>
          <w:szCs w:val="24"/>
          <w:lang w:val="en-GB"/>
        </w:rPr>
        <w:lastRenderedPageBreak/>
        <w:t>however, a marked shift from “The Tollund Man” to “Tollund” in terms of tone and form as well as mood stemming from the profound difference in the conditions of composition.</w:t>
      </w:r>
      <w:r w:rsidR="00F3354D" w:rsidRPr="003A5777">
        <w:rPr>
          <w:rFonts w:asciiTheme="majorBidi" w:hAnsiTheme="majorBidi" w:cstheme="majorBidi"/>
          <w:sz w:val="24"/>
          <w:szCs w:val="24"/>
          <w:lang w:val="en-GB"/>
        </w:rPr>
        <w:t xml:space="preserve"> In sharp contrast to the quickly moving unrhymed artesian stanzas of “The Tollund Man</w:t>
      </w:r>
      <w:r w:rsidR="004D7D98">
        <w:rPr>
          <w:rFonts w:asciiTheme="majorBidi" w:hAnsiTheme="majorBidi" w:cstheme="majorBidi"/>
          <w:sz w:val="24"/>
          <w:szCs w:val="24"/>
          <w:lang w:val="en-GB"/>
        </w:rPr>
        <w:t>,</w:t>
      </w:r>
      <w:r w:rsidR="00F3354D" w:rsidRPr="003A5777">
        <w:rPr>
          <w:rFonts w:asciiTheme="majorBidi" w:hAnsiTheme="majorBidi" w:cstheme="majorBidi"/>
          <w:sz w:val="24"/>
          <w:szCs w:val="24"/>
          <w:lang w:val="en-GB"/>
        </w:rPr>
        <w:t xml:space="preserve">” the leisurely quatrains of pentameter lines with enclosed rhymes create a very different atmosphere in “Tollund”, which reflects the altered reality of Northern Ireland in the </w:t>
      </w:r>
      <w:r w:rsidR="007B741D" w:rsidRPr="0008198A">
        <w:rPr>
          <w:rFonts w:asciiTheme="majorBidi" w:hAnsiTheme="majorBidi" w:cstheme="majorBidi"/>
          <w:sz w:val="24"/>
          <w:szCs w:val="24"/>
          <w:lang w:val="en-GB"/>
        </w:rPr>
        <w:t>mid-1990s</w:t>
      </w:r>
      <w:r w:rsidR="001F0306" w:rsidRPr="003A5777">
        <w:rPr>
          <w:rFonts w:asciiTheme="majorBidi" w:hAnsiTheme="majorBidi" w:cstheme="majorBidi"/>
          <w:sz w:val="24"/>
          <w:szCs w:val="24"/>
          <w:lang w:val="en-GB"/>
        </w:rPr>
        <w:t xml:space="preserve">. </w:t>
      </w:r>
      <w:r w:rsidR="00C05C67" w:rsidRPr="003A5777">
        <w:rPr>
          <w:rFonts w:asciiTheme="majorBidi" w:hAnsiTheme="majorBidi" w:cstheme="majorBidi"/>
          <w:sz w:val="24"/>
          <w:szCs w:val="24"/>
          <w:lang w:val="en-GB"/>
        </w:rPr>
        <w:t xml:space="preserve">This also manifests in the overall focus of the </w:t>
      </w:r>
      <w:proofErr w:type="gramStart"/>
      <w:r w:rsidR="00C05C67" w:rsidRPr="003A5777">
        <w:rPr>
          <w:rFonts w:asciiTheme="majorBidi" w:hAnsiTheme="majorBidi" w:cstheme="majorBidi"/>
          <w:sz w:val="24"/>
          <w:szCs w:val="24"/>
          <w:lang w:val="en-GB"/>
        </w:rPr>
        <w:t>poem</w:t>
      </w:r>
      <w:proofErr w:type="gramEnd"/>
      <w:r w:rsidR="00C05C67" w:rsidRPr="003A5777">
        <w:rPr>
          <w:rFonts w:asciiTheme="majorBidi" w:hAnsiTheme="majorBidi" w:cstheme="majorBidi"/>
          <w:sz w:val="24"/>
          <w:szCs w:val="24"/>
          <w:lang w:val="en-GB"/>
        </w:rPr>
        <w:t xml:space="preserve"> which is entirely on the present of the location, its violent past is only evoked through the intertextual reference of the title. The present sight of the place is that of a generic rural environment without any specifically distinctive element whic</w:t>
      </w:r>
      <w:r w:rsidR="00C06565" w:rsidRPr="003A5777">
        <w:rPr>
          <w:rFonts w:asciiTheme="majorBidi" w:hAnsiTheme="majorBidi" w:cstheme="majorBidi"/>
          <w:sz w:val="24"/>
          <w:szCs w:val="24"/>
          <w:lang w:val="en-GB"/>
        </w:rPr>
        <w:t>h allows the speaker to draw an</w:t>
      </w:r>
      <w:r w:rsidR="00C05C67" w:rsidRPr="003A5777">
        <w:rPr>
          <w:rFonts w:asciiTheme="majorBidi" w:hAnsiTheme="majorBidi" w:cstheme="majorBidi"/>
          <w:sz w:val="24"/>
          <w:szCs w:val="24"/>
          <w:lang w:val="en-GB"/>
        </w:rPr>
        <w:t xml:space="preserve"> explicit parallel with similar country locations in Northern Ireland. This </w:t>
      </w:r>
      <w:r w:rsidR="003A06F7" w:rsidRPr="003A5777">
        <w:rPr>
          <w:rFonts w:asciiTheme="majorBidi" w:hAnsiTheme="majorBidi" w:cstheme="majorBidi"/>
          <w:sz w:val="24"/>
          <w:szCs w:val="24"/>
          <w:lang w:val="en-GB"/>
        </w:rPr>
        <w:t>manoeuvre links the poem with the earlier one</w:t>
      </w:r>
      <w:r w:rsidR="00AB7FD0">
        <w:rPr>
          <w:rFonts w:asciiTheme="majorBidi" w:hAnsiTheme="majorBidi" w:cstheme="majorBidi"/>
          <w:sz w:val="24"/>
          <w:szCs w:val="24"/>
          <w:lang w:val="en-GB"/>
        </w:rPr>
        <w:t>,</w:t>
      </w:r>
      <w:r w:rsidR="003A06F7" w:rsidRPr="003A5777">
        <w:rPr>
          <w:rFonts w:asciiTheme="majorBidi" w:hAnsiTheme="majorBidi" w:cstheme="majorBidi"/>
          <w:sz w:val="24"/>
          <w:szCs w:val="24"/>
          <w:lang w:val="en-GB"/>
        </w:rPr>
        <w:t xml:space="preserve"> and that link is present in the conclusion as well: there is a subtle interplay between the speaker’s </w:t>
      </w:r>
      <w:r w:rsidR="006D6573" w:rsidRPr="003A5777">
        <w:rPr>
          <w:rFonts w:asciiTheme="majorBidi" w:hAnsiTheme="majorBidi" w:cstheme="majorBidi"/>
          <w:sz w:val="24"/>
          <w:szCs w:val="24"/>
          <w:lang w:val="en-GB"/>
        </w:rPr>
        <w:t xml:space="preserve">state of </w:t>
      </w:r>
      <w:r w:rsidR="003A06F7" w:rsidRPr="003A5777">
        <w:rPr>
          <w:rFonts w:asciiTheme="majorBidi" w:hAnsiTheme="majorBidi" w:cstheme="majorBidi"/>
          <w:sz w:val="24"/>
          <w:szCs w:val="24"/>
          <w:lang w:val="en-GB"/>
        </w:rPr>
        <w:t>feeling “lost / Unhappy and at home” (Heaney 1990</w:t>
      </w:r>
      <w:r w:rsidR="00BF14E7" w:rsidRPr="003A5777">
        <w:rPr>
          <w:rFonts w:asciiTheme="majorBidi" w:hAnsiTheme="majorBidi" w:cstheme="majorBidi"/>
          <w:sz w:val="24"/>
          <w:szCs w:val="24"/>
          <w:lang w:val="en-GB"/>
        </w:rPr>
        <w:t>:</w:t>
      </w:r>
      <w:r w:rsidR="00C02FF7" w:rsidRPr="003A5777">
        <w:rPr>
          <w:rFonts w:asciiTheme="majorBidi" w:hAnsiTheme="majorBidi" w:cstheme="majorBidi"/>
          <w:sz w:val="24"/>
          <w:szCs w:val="24"/>
          <w:lang w:val="en-GB"/>
        </w:rPr>
        <w:t xml:space="preserve"> 32</w:t>
      </w:r>
      <w:r w:rsidR="003A06F7" w:rsidRPr="003A5777">
        <w:rPr>
          <w:rFonts w:asciiTheme="majorBidi" w:hAnsiTheme="majorBidi" w:cstheme="majorBidi"/>
          <w:sz w:val="24"/>
          <w:szCs w:val="24"/>
          <w:lang w:val="en-GB"/>
        </w:rPr>
        <w:t>) at the end of “The Tollund Man” and the later experience of the place as “user-friendly outback / Where we stood footloose, at home beyond the tribe” (Heaney 1996</w:t>
      </w:r>
      <w:r w:rsidR="00BF14E7" w:rsidRPr="003A5777">
        <w:rPr>
          <w:rFonts w:asciiTheme="majorBidi" w:hAnsiTheme="majorBidi" w:cstheme="majorBidi"/>
          <w:sz w:val="24"/>
          <w:szCs w:val="24"/>
          <w:lang w:val="en-GB"/>
        </w:rPr>
        <w:t>:</w:t>
      </w:r>
      <w:r w:rsidR="003A06F7" w:rsidRPr="003A5777">
        <w:rPr>
          <w:rFonts w:asciiTheme="majorBidi" w:hAnsiTheme="majorBidi" w:cstheme="majorBidi"/>
          <w:sz w:val="24"/>
          <w:szCs w:val="24"/>
          <w:lang w:val="en-GB"/>
        </w:rPr>
        <w:t xml:space="preserve"> 69). Despite the significant shift in perspective between the earlier speaker’s imagined and the later speaker’s real experience of the place</w:t>
      </w:r>
      <w:r w:rsidR="00AB7FD0">
        <w:rPr>
          <w:rFonts w:asciiTheme="majorBidi" w:hAnsiTheme="majorBidi" w:cstheme="majorBidi"/>
          <w:sz w:val="24"/>
          <w:szCs w:val="24"/>
          <w:lang w:val="en-GB"/>
        </w:rPr>
        <w:t>,</w:t>
      </w:r>
      <w:r w:rsidR="003A06F7" w:rsidRPr="003A5777">
        <w:rPr>
          <w:rFonts w:asciiTheme="majorBidi" w:hAnsiTheme="majorBidi" w:cstheme="majorBidi"/>
          <w:sz w:val="24"/>
          <w:szCs w:val="24"/>
          <w:lang w:val="en-GB"/>
        </w:rPr>
        <w:t xml:space="preserve"> the tension inherent in the two sets of phrases is retained due to the conflicting associations of their constituents. </w:t>
      </w:r>
      <w:r w:rsidR="006D6573" w:rsidRPr="003A5777">
        <w:rPr>
          <w:rFonts w:asciiTheme="majorBidi" w:hAnsiTheme="majorBidi" w:cstheme="majorBidi"/>
          <w:sz w:val="24"/>
          <w:szCs w:val="24"/>
          <w:lang w:val="en-GB"/>
        </w:rPr>
        <w:t>The conclusion of “Tollund</w:t>
      </w:r>
      <w:r w:rsidR="004D7D98">
        <w:rPr>
          <w:rFonts w:asciiTheme="majorBidi" w:hAnsiTheme="majorBidi" w:cstheme="majorBidi"/>
          <w:sz w:val="24"/>
          <w:szCs w:val="24"/>
          <w:lang w:val="en-GB"/>
        </w:rPr>
        <w:t>,</w:t>
      </w:r>
      <w:r w:rsidR="006D6573" w:rsidRPr="003A5777">
        <w:rPr>
          <w:rFonts w:asciiTheme="majorBidi" w:hAnsiTheme="majorBidi" w:cstheme="majorBidi"/>
          <w:sz w:val="24"/>
          <w:szCs w:val="24"/>
          <w:lang w:val="en-GB"/>
        </w:rPr>
        <w:t>” however, includes a more promising dimension by regarding the moment as one “to make a new beginning / And make a go of it” (Heaney 1996</w:t>
      </w:r>
      <w:r w:rsidR="00BF14E7" w:rsidRPr="003A5777">
        <w:rPr>
          <w:rFonts w:asciiTheme="majorBidi" w:hAnsiTheme="majorBidi" w:cstheme="majorBidi"/>
          <w:sz w:val="24"/>
          <w:szCs w:val="24"/>
          <w:lang w:val="en-GB"/>
        </w:rPr>
        <w:t>:</w:t>
      </w:r>
      <w:r w:rsidR="006D6573" w:rsidRPr="003A5777">
        <w:rPr>
          <w:rFonts w:asciiTheme="majorBidi" w:hAnsiTheme="majorBidi" w:cstheme="majorBidi"/>
          <w:sz w:val="24"/>
          <w:szCs w:val="24"/>
          <w:lang w:val="en-GB"/>
        </w:rPr>
        <w:t xml:space="preserve"> 69), intimating the possibility, and perhaps probability, of the reconsideration of the parallel of the earlier poem</w:t>
      </w:r>
      <w:r w:rsidR="001974F1" w:rsidRPr="003A5777">
        <w:rPr>
          <w:rFonts w:asciiTheme="majorBidi" w:hAnsiTheme="majorBidi" w:cstheme="majorBidi"/>
          <w:sz w:val="24"/>
          <w:szCs w:val="24"/>
          <w:lang w:val="en-GB"/>
        </w:rPr>
        <w:t xml:space="preserve">. </w:t>
      </w:r>
      <w:r w:rsidR="006D6573" w:rsidRPr="003A5777">
        <w:rPr>
          <w:rFonts w:asciiTheme="majorBidi" w:hAnsiTheme="majorBidi" w:cstheme="majorBidi"/>
          <w:sz w:val="24"/>
          <w:szCs w:val="24"/>
          <w:lang w:val="en-GB"/>
        </w:rPr>
        <w:t xml:space="preserve"> </w:t>
      </w:r>
      <w:r w:rsidR="00C05C67" w:rsidRPr="003A5777">
        <w:rPr>
          <w:rFonts w:asciiTheme="majorBidi" w:hAnsiTheme="majorBidi" w:cstheme="majorBidi"/>
          <w:sz w:val="24"/>
          <w:szCs w:val="24"/>
          <w:lang w:val="en-GB"/>
        </w:rPr>
        <w:t xml:space="preserve">   </w:t>
      </w:r>
    </w:p>
    <w:p w14:paraId="54721EC2" w14:textId="2EBE7B5C" w:rsidR="00FE2209" w:rsidRPr="003A5777" w:rsidRDefault="003F7EAE" w:rsidP="002D5034">
      <w:pPr>
        <w:spacing w:after="0" w:line="240" w:lineRule="auto"/>
        <w:ind w:firstLine="708"/>
        <w:jc w:val="both"/>
        <w:rPr>
          <w:rFonts w:asciiTheme="majorBidi" w:hAnsiTheme="majorBidi" w:cstheme="majorBidi"/>
          <w:sz w:val="24"/>
          <w:szCs w:val="24"/>
          <w:lang w:val="en-GB"/>
        </w:rPr>
      </w:pPr>
      <w:r w:rsidRPr="003A5777">
        <w:rPr>
          <w:rFonts w:asciiTheme="majorBidi" w:hAnsiTheme="majorBidi" w:cstheme="majorBidi"/>
          <w:sz w:val="24"/>
          <w:szCs w:val="24"/>
          <w:lang w:val="en-GB"/>
        </w:rPr>
        <w:t xml:space="preserve">The possibility of return and reconsideration becomes an explicit occasion </w:t>
      </w:r>
      <w:r w:rsidRPr="0008198A">
        <w:rPr>
          <w:rFonts w:asciiTheme="majorBidi" w:hAnsiTheme="majorBidi" w:cstheme="majorBidi"/>
          <w:sz w:val="24"/>
          <w:szCs w:val="24"/>
          <w:lang w:val="en-GB"/>
        </w:rPr>
        <w:t xml:space="preserve">in </w:t>
      </w:r>
      <w:r w:rsidR="007B741D" w:rsidRPr="0008198A">
        <w:rPr>
          <w:rFonts w:asciiTheme="majorBidi" w:hAnsiTheme="majorBidi" w:cstheme="majorBidi"/>
          <w:sz w:val="24"/>
          <w:szCs w:val="24"/>
          <w:lang w:val="en-GB"/>
        </w:rPr>
        <w:t>“</w:t>
      </w:r>
      <w:r w:rsidR="00F5574C" w:rsidRPr="0008198A">
        <w:rPr>
          <w:rFonts w:asciiTheme="majorBidi" w:hAnsiTheme="majorBidi" w:cstheme="majorBidi"/>
          <w:sz w:val="24"/>
          <w:szCs w:val="24"/>
          <w:lang w:val="en-GB"/>
        </w:rPr>
        <w:t>The</w:t>
      </w:r>
      <w:r w:rsidR="00F5574C" w:rsidRPr="003A5777">
        <w:rPr>
          <w:rFonts w:asciiTheme="majorBidi" w:hAnsiTheme="majorBidi" w:cstheme="majorBidi"/>
          <w:sz w:val="24"/>
          <w:szCs w:val="24"/>
          <w:lang w:val="en-GB"/>
        </w:rPr>
        <w:t xml:space="preserve"> Tollund Man in Springtime</w:t>
      </w:r>
      <w:r w:rsidR="007B741D" w:rsidRPr="003A5777">
        <w:rPr>
          <w:rFonts w:asciiTheme="majorBidi" w:hAnsiTheme="majorBidi" w:cstheme="majorBidi"/>
          <w:sz w:val="24"/>
          <w:szCs w:val="24"/>
          <w:lang w:val="en-GB"/>
        </w:rPr>
        <w:t>.</w:t>
      </w:r>
      <w:r w:rsidR="00F5574C" w:rsidRPr="003A5777">
        <w:rPr>
          <w:rFonts w:asciiTheme="majorBidi" w:hAnsiTheme="majorBidi" w:cstheme="majorBidi"/>
          <w:sz w:val="24"/>
          <w:szCs w:val="24"/>
          <w:lang w:val="en-GB"/>
        </w:rPr>
        <w:t>”</w:t>
      </w:r>
      <w:r w:rsidRPr="003A5777">
        <w:rPr>
          <w:rFonts w:asciiTheme="majorBidi" w:hAnsiTheme="majorBidi" w:cstheme="majorBidi"/>
          <w:sz w:val="24"/>
          <w:szCs w:val="24"/>
          <w:lang w:val="en-GB"/>
        </w:rPr>
        <w:t xml:space="preserve"> The sequence of six sonnets focuses on </w:t>
      </w:r>
      <w:r w:rsidR="00F5574C" w:rsidRPr="003A5777">
        <w:rPr>
          <w:rFonts w:asciiTheme="majorBidi" w:hAnsiTheme="majorBidi" w:cstheme="majorBidi"/>
          <w:sz w:val="24"/>
          <w:szCs w:val="24"/>
          <w:lang w:val="en-GB"/>
        </w:rPr>
        <w:t>the reawakening of the figure</w:t>
      </w:r>
      <w:r w:rsidRPr="003A5777">
        <w:rPr>
          <w:rFonts w:asciiTheme="majorBidi" w:hAnsiTheme="majorBidi" w:cstheme="majorBidi"/>
          <w:sz w:val="24"/>
          <w:szCs w:val="24"/>
          <w:lang w:val="en-GB"/>
        </w:rPr>
        <w:t xml:space="preserve"> and his assumption of a voice with which he becomes capable of telling his own </w:t>
      </w:r>
      <w:r w:rsidR="00F5574C" w:rsidRPr="003A5777">
        <w:rPr>
          <w:rFonts w:asciiTheme="majorBidi" w:hAnsiTheme="majorBidi" w:cstheme="majorBidi"/>
          <w:sz w:val="24"/>
          <w:szCs w:val="24"/>
          <w:lang w:val="en-GB"/>
        </w:rPr>
        <w:t>story</w:t>
      </w:r>
      <w:r w:rsidRPr="003A5777">
        <w:rPr>
          <w:rFonts w:asciiTheme="majorBidi" w:hAnsiTheme="majorBidi" w:cstheme="majorBidi"/>
          <w:sz w:val="24"/>
          <w:szCs w:val="24"/>
          <w:lang w:val="en-GB"/>
        </w:rPr>
        <w:t xml:space="preserve">. </w:t>
      </w:r>
      <w:r w:rsidR="00F019D9" w:rsidRPr="003A5777">
        <w:rPr>
          <w:rFonts w:asciiTheme="majorBidi" w:hAnsiTheme="majorBidi" w:cstheme="majorBidi"/>
          <w:sz w:val="24"/>
          <w:szCs w:val="24"/>
          <w:lang w:val="en-GB"/>
        </w:rPr>
        <w:t>As the shift in form and technique indicates, the emphasis of the poem falls on the character from a different point of view as Heaney makes him the speaker, allowing the character his own discourse and position to present his own experienc</w:t>
      </w:r>
      <w:r w:rsidR="00BE1C1C" w:rsidRPr="003A5777">
        <w:rPr>
          <w:rFonts w:asciiTheme="majorBidi" w:hAnsiTheme="majorBidi" w:cstheme="majorBidi"/>
          <w:sz w:val="24"/>
          <w:szCs w:val="24"/>
          <w:lang w:val="en-GB"/>
        </w:rPr>
        <w:t>e, although this solution may also be seen as an act of the poet using the mask of the character for the purpose of recontextualising the motif. Heaney’s original account of the Tollund Man was based on a textual and pictorial representation of archaeological findings, whereas the return to the figure is a freer imaginative venture, thus his act of centring on the character is the constructive</w:t>
      </w:r>
      <w:r w:rsidR="00F5574C" w:rsidRPr="003A5777">
        <w:rPr>
          <w:rFonts w:asciiTheme="majorBidi" w:hAnsiTheme="majorBidi" w:cstheme="majorBidi"/>
          <w:sz w:val="24"/>
          <w:szCs w:val="24"/>
          <w:lang w:val="en-GB"/>
        </w:rPr>
        <w:t xml:space="preserve"> recreation rather than reconstruction </w:t>
      </w:r>
      <w:r w:rsidR="00BE1C1C" w:rsidRPr="003A5777">
        <w:rPr>
          <w:rFonts w:asciiTheme="majorBidi" w:hAnsiTheme="majorBidi" w:cstheme="majorBidi"/>
          <w:sz w:val="24"/>
          <w:szCs w:val="24"/>
          <w:lang w:val="en-GB"/>
        </w:rPr>
        <w:t xml:space="preserve">of the figure, and the use of the persona allows for a more direct impression of the </w:t>
      </w:r>
      <w:r w:rsidR="00FE2209" w:rsidRPr="003A5777">
        <w:rPr>
          <w:rFonts w:asciiTheme="majorBidi" w:hAnsiTheme="majorBidi" w:cstheme="majorBidi"/>
          <w:sz w:val="24"/>
          <w:szCs w:val="24"/>
          <w:lang w:val="en-GB"/>
        </w:rPr>
        <w:t xml:space="preserve">immediacy of the </w:t>
      </w:r>
      <w:r w:rsidR="00BE1C1C" w:rsidRPr="003A5777">
        <w:rPr>
          <w:rFonts w:asciiTheme="majorBidi" w:hAnsiTheme="majorBidi" w:cstheme="majorBidi"/>
          <w:sz w:val="24"/>
          <w:szCs w:val="24"/>
          <w:lang w:val="en-GB"/>
        </w:rPr>
        <w:t>experience presented than the speaker</w:t>
      </w:r>
      <w:r w:rsidR="00C06565" w:rsidRPr="003A5777">
        <w:rPr>
          <w:rFonts w:asciiTheme="majorBidi" w:hAnsiTheme="majorBidi" w:cstheme="majorBidi"/>
          <w:sz w:val="24"/>
          <w:szCs w:val="24"/>
          <w:lang w:val="en-GB"/>
        </w:rPr>
        <w:t>’s filtered version in the earlier</w:t>
      </w:r>
      <w:r w:rsidR="00BE1C1C" w:rsidRPr="003A5777">
        <w:rPr>
          <w:rFonts w:asciiTheme="majorBidi" w:hAnsiTheme="majorBidi" w:cstheme="majorBidi"/>
          <w:sz w:val="24"/>
          <w:szCs w:val="24"/>
          <w:lang w:val="en-GB"/>
        </w:rPr>
        <w:t xml:space="preserve"> poem. </w:t>
      </w:r>
    </w:p>
    <w:p w14:paraId="3912DEC1" w14:textId="49328D60" w:rsidR="002D7C12" w:rsidRPr="003A5777" w:rsidRDefault="00FE2209" w:rsidP="002D5034">
      <w:pPr>
        <w:spacing w:after="0" w:line="240" w:lineRule="auto"/>
        <w:ind w:firstLine="708"/>
        <w:jc w:val="both"/>
        <w:rPr>
          <w:rFonts w:asciiTheme="majorBidi" w:hAnsiTheme="majorBidi" w:cstheme="majorBidi"/>
          <w:sz w:val="24"/>
          <w:szCs w:val="24"/>
          <w:lang w:val="en-GB"/>
        </w:rPr>
      </w:pPr>
      <w:r w:rsidRPr="003A5777">
        <w:rPr>
          <w:rFonts w:asciiTheme="majorBidi" w:hAnsiTheme="majorBidi" w:cstheme="majorBidi"/>
          <w:sz w:val="24"/>
          <w:szCs w:val="24"/>
          <w:lang w:val="en-GB"/>
        </w:rPr>
        <w:t>Heaney’s choice of the sonnet form indicates a sharp contrast with the narrow and constraining artesian stanza of “The Tollund Man</w:t>
      </w:r>
      <w:r w:rsidR="007B741D" w:rsidRPr="003A5777">
        <w:rPr>
          <w:rFonts w:asciiTheme="majorBidi" w:hAnsiTheme="majorBidi" w:cstheme="majorBidi"/>
          <w:sz w:val="24"/>
          <w:szCs w:val="24"/>
          <w:lang w:val="en-GB"/>
        </w:rPr>
        <w:t>,</w:t>
      </w:r>
      <w:r w:rsidRPr="0008198A">
        <w:rPr>
          <w:rFonts w:asciiTheme="majorBidi" w:hAnsiTheme="majorBidi" w:cstheme="majorBidi"/>
          <w:sz w:val="24"/>
          <w:szCs w:val="24"/>
          <w:lang w:val="en-GB"/>
        </w:rPr>
        <w:t>”</w:t>
      </w:r>
      <w:r w:rsidRPr="003A5777">
        <w:rPr>
          <w:rFonts w:asciiTheme="majorBidi" w:hAnsiTheme="majorBidi" w:cstheme="majorBidi"/>
          <w:sz w:val="24"/>
          <w:szCs w:val="24"/>
          <w:lang w:val="en-GB"/>
        </w:rPr>
        <w:t xml:space="preserve"> however, neither the Petrarchan, nor the Shakespearean pattern is used. The pentameter lines represent a common feature with “Tollund” and there are occasional echoes of that poem in the rhyme patterns of the sonnets, but the sequence insists on its own formal features. The six sonnets constitute a narrative with </w:t>
      </w:r>
      <w:r w:rsidR="0056261F" w:rsidRPr="003A5777">
        <w:rPr>
          <w:rFonts w:asciiTheme="majorBidi" w:hAnsiTheme="majorBidi" w:cstheme="majorBidi"/>
          <w:sz w:val="24"/>
          <w:szCs w:val="24"/>
          <w:lang w:val="en-GB"/>
        </w:rPr>
        <w:t xml:space="preserve">an internal dynamism that stems from regular oscillations between the long dormant state of the character and his awakening and rise to a new existence; the regular shifts between the two states, however, do not disturb the reconstruction of the chronology of the speaker’s story. This approach suggests the control of the speaker and thus it adds a credible personal dimension to the earlier rather static concept of the character. </w:t>
      </w:r>
      <w:r w:rsidR="0068179B" w:rsidRPr="003A5777">
        <w:rPr>
          <w:rFonts w:asciiTheme="majorBidi" w:hAnsiTheme="majorBidi" w:cstheme="majorBidi"/>
          <w:sz w:val="24"/>
          <w:szCs w:val="24"/>
          <w:lang w:val="en-GB"/>
        </w:rPr>
        <w:t>Th</w:t>
      </w:r>
      <w:r w:rsidR="002D7C12" w:rsidRPr="003A5777">
        <w:rPr>
          <w:rFonts w:asciiTheme="majorBidi" w:hAnsiTheme="majorBidi" w:cstheme="majorBidi"/>
          <w:sz w:val="24"/>
          <w:szCs w:val="24"/>
          <w:lang w:val="en-GB"/>
        </w:rPr>
        <w:t xml:space="preserve">e recreation of the figure </w:t>
      </w:r>
      <w:r w:rsidR="0068179B" w:rsidRPr="003A5777">
        <w:rPr>
          <w:rFonts w:asciiTheme="majorBidi" w:hAnsiTheme="majorBidi" w:cstheme="majorBidi"/>
          <w:sz w:val="24"/>
          <w:szCs w:val="24"/>
          <w:lang w:val="en-GB"/>
        </w:rPr>
        <w:t>involves</w:t>
      </w:r>
      <w:r w:rsidR="002D7C12" w:rsidRPr="003A5777">
        <w:rPr>
          <w:rFonts w:asciiTheme="majorBidi" w:hAnsiTheme="majorBidi" w:cstheme="majorBidi"/>
          <w:sz w:val="24"/>
          <w:szCs w:val="24"/>
          <w:lang w:val="en-GB"/>
        </w:rPr>
        <w:t xml:space="preserve"> a continuous reasse</w:t>
      </w:r>
      <w:r w:rsidR="0068179B" w:rsidRPr="003A5777">
        <w:rPr>
          <w:rFonts w:asciiTheme="majorBidi" w:hAnsiTheme="majorBidi" w:cstheme="majorBidi"/>
          <w:sz w:val="24"/>
          <w:szCs w:val="24"/>
          <w:lang w:val="en-GB"/>
        </w:rPr>
        <w:t xml:space="preserve">ssment of the earlier existence: </w:t>
      </w:r>
      <w:r w:rsidR="002D7C12" w:rsidRPr="003A5777">
        <w:rPr>
          <w:rFonts w:asciiTheme="majorBidi" w:hAnsiTheme="majorBidi" w:cstheme="majorBidi"/>
          <w:sz w:val="24"/>
          <w:szCs w:val="24"/>
          <w:lang w:val="en-GB"/>
        </w:rPr>
        <w:t xml:space="preserve">the passivity of the buried body of the victim </w:t>
      </w:r>
      <w:r w:rsidR="0068179B" w:rsidRPr="003A5777">
        <w:rPr>
          <w:rFonts w:asciiTheme="majorBidi" w:hAnsiTheme="majorBidi" w:cstheme="majorBidi"/>
          <w:sz w:val="24"/>
          <w:szCs w:val="24"/>
          <w:lang w:val="en-GB"/>
        </w:rPr>
        <w:t xml:space="preserve">is </w:t>
      </w:r>
      <w:r w:rsidR="002D7C12" w:rsidRPr="003A5777">
        <w:rPr>
          <w:rFonts w:asciiTheme="majorBidi" w:hAnsiTheme="majorBidi" w:cstheme="majorBidi"/>
          <w:sz w:val="24"/>
          <w:szCs w:val="24"/>
          <w:lang w:val="en-GB"/>
        </w:rPr>
        <w:t xml:space="preserve">gradually replaced by an active </w:t>
      </w:r>
      <w:r w:rsidR="0068179B" w:rsidRPr="003A5777">
        <w:rPr>
          <w:rFonts w:asciiTheme="majorBidi" w:hAnsiTheme="majorBidi" w:cstheme="majorBidi"/>
          <w:sz w:val="24"/>
          <w:szCs w:val="24"/>
          <w:lang w:val="en-GB"/>
        </w:rPr>
        <w:t xml:space="preserve">understanding of and </w:t>
      </w:r>
      <w:r w:rsidR="002D7C12" w:rsidRPr="003A5777">
        <w:rPr>
          <w:rFonts w:asciiTheme="majorBidi" w:hAnsiTheme="majorBidi" w:cstheme="majorBidi"/>
          <w:sz w:val="24"/>
          <w:szCs w:val="24"/>
          <w:lang w:val="en-GB"/>
        </w:rPr>
        <w:t xml:space="preserve">identification </w:t>
      </w:r>
      <w:r w:rsidR="0056261F" w:rsidRPr="003A5777">
        <w:rPr>
          <w:rFonts w:asciiTheme="majorBidi" w:hAnsiTheme="majorBidi" w:cstheme="majorBidi"/>
          <w:sz w:val="24"/>
          <w:szCs w:val="24"/>
          <w:lang w:val="en-GB"/>
        </w:rPr>
        <w:t>with</w:t>
      </w:r>
      <w:r w:rsidR="002D7C12" w:rsidRPr="003A5777">
        <w:rPr>
          <w:rFonts w:asciiTheme="majorBidi" w:hAnsiTheme="majorBidi" w:cstheme="majorBidi"/>
          <w:sz w:val="24"/>
          <w:szCs w:val="24"/>
          <w:lang w:val="en-GB"/>
        </w:rPr>
        <w:t xml:space="preserve"> the role he was assigned to by his sacrifice</w:t>
      </w:r>
      <w:r w:rsidR="0068179B" w:rsidRPr="003A5777">
        <w:rPr>
          <w:rFonts w:asciiTheme="majorBidi" w:hAnsiTheme="majorBidi" w:cstheme="majorBidi"/>
          <w:sz w:val="24"/>
          <w:szCs w:val="24"/>
          <w:lang w:val="en-GB"/>
        </w:rPr>
        <w:t xml:space="preserve">. With </w:t>
      </w:r>
      <w:r w:rsidR="002D7C12" w:rsidRPr="003A5777">
        <w:rPr>
          <w:rFonts w:asciiTheme="majorBidi" w:hAnsiTheme="majorBidi" w:cstheme="majorBidi"/>
          <w:sz w:val="24"/>
          <w:szCs w:val="24"/>
          <w:lang w:val="en-GB"/>
        </w:rPr>
        <w:t xml:space="preserve">the perspective of hindsight </w:t>
      </w:r>
      <w:r w:rsidR="0068179B" w:rsidRPr="003A5777">
        <w:rPr>
          <w:rFonts w:asciiTheme="majorBidi" w:hAnsiTheme="majorBidi" w:cstheme="majorBidi"/>
          <w:sz w:val="24"/>
          <w:szCs w:val="24"/>
          <w:lang w:val="en-GB"/>
        </w:rPr>
        <w:t xml:space="preserve">there is a </w:t>
      </w:r>
      <w:r w:rsidR="00E9765F" w:rsidRPr="003A5777">
        <w:rPr>
          <w:rFonts w:asciiTheme="majorBidi" w:hAnsiTheme="majorBidi" w:cstheme="majorBidi"/>
          <w:sz w:val="24"/>
          <w:szCs w:val="24"/>
          <w:lang w:val="en-GB"/>
        </w:rPr>
        <w:t>gradual attribution of depth to the character</w:t>
      </w:r>
      <w:r w:rsidR="0068179B" w:rsidRPr="003A5777">
        <w:rPr>
          <w:rFonts w:asciiTheme="majorBidi" w:hAnsiTheme="majorBidi" w:cstheme="majorBidi"/>
          <w:sz w:val="24"/>
          <w:szCs w:val="24"/>
          <w:lang w:val="en-GB"/>
        </w:rPr>
        <w:t xml:space="preserve"> who in turn </w:t>
      </w:r>
      <w:r w:rsidR="00E9765F" w:rsidRPr="003A5777">
        <w:rPr>
          <w:rFonts w:asciiTheme="majorBidi" w:hAnsiTheme="majorBidi" w:cstheme="majorBidi"/>
          <w:sz w:val="24"/>
          <w:szCs w:val="24"/>
          <w:lang w:val="en-GB"/>
        </w:rPr>
        <w:t>becom</w:t>
      </w:r>
      <w:r w:rsidR="0068179B" w:rsidRPr="003A5777">
        <w:rPr>
          <w:rFonts w:asciiTheme="majorBidi" w:hAnsiTheme="majorBidi" w:cstheme="majorBidi"/>
          <w:sz w:val="24"/>
          <w:szCs w:val="24"/>
          <w:lang w:val="en-GB"/>
        </w:rPr>
        <w:t xml:space="preserve">es </w:t>
      </w:r>
      <w:r w:rsidR="00E9765F" w:rsidRPr="003A5777">
        <w:rPr>
          <w:rFonts w:asciiTheme="majorBidi" w:hAnsiTheme="majorBidi" w:cstheme="majorBidi"/>
          <w:sz w:val="24"/>
          <w:szCs w:val="24"/>
          <w:lang w:val="en-GB"/>
        </w:rPr>
        <w:t xml:space="preserve">complete with understanding and </w:t>
      </w:r>
      <w:proofErr w:type="gramStart"/>
      <w:r w:rsidR="00E9765F" w:rsidRPr="003A5777">
        <w:rPr>
          <w:rFonts w:asciiTheme="majorBidi" w:hAnsiTheme="majorBidi" w:cstheme="majorBidi"/>
          <w:sz w:val="24"/>
          <w:szCs w:val="24"/>
          <w:lang w:val="en-GB"/>
        </w:rPr>
        <w:t>intentions,</w:t>
      </w:r>
      <w:r w:rsidR="00E60548">
        <w:rPr>
          <w:rFonts w:asciiTheme="majorBidi" w:hAnsiTheme="majorBidi" w:cstheme="majorBidi"/>
          <w:sz w:val="24"/>
          <w:szCs w:val="24"/>
          <w:lang w:val="en-GB"/>
        </w:rPr>
        <w:t xml:space="preserve"> </w:t>
      </w:r>
      <w:r w:rsidR="0068179B" w:rsidRPr="003A5777">
        <w:rPr>
          <w:rFonts w:asciiTheme="majorBidi" w:hAnsiTheme="majorBidi" w:cstheme="majorBidi"/>
          <w:sz w:val="24"/>
          <w:szCs w:val="24"/>
          <w:lang w:val="en-GB"/>
        </w:rPr>
        <w:t>and</w:t>
      </w:r>
      <w:proofErr w:type="gramEnd"/>
      <w:r w:rsidR="0068179B" w:rsidRPr="003A5777">
        <w:rPr>
          <w:rFonts w:asciiTheme="majorBidi" w:hAnsiTheme="majorBidi" w:cstheme="majorBidi"/>
          <w:sz w:val="24"/>
          <w:szCs w:val="24"/>
          <w:lang w:val="en-GB"/>
        </w:rPr>
        <w:t xml:space="preserve"> </w:t>
      </w:r>
      <w:r w:rsidR="0068179B" w:rsidRPr="003A5777">
        <w:rPr>
          <w:rFonts w:asciiTheme="majorBidi" w:hAnsiTheme="majorBidi" w:cstheme="majorBidi"/>
          <w:sz w:val="24"/>
          <w:szCs w:val="24"/>
          <w:lang w:val="en-GB"/>
        </w:rPr>
        <w:lastRenderedPageBreak/>
        <w:t xml:space="preserve">acquires </w:t>
      </w:r>
      <w:r w:rsidR="00E9765F" w:rsidRPr="003A5777">
        <w:rPr>
          <w:rFonts w:asciiTheme="majorBidi" w:hAnsiTheme="majorBidi" w:cstheme="majorBidi"/>
          <w:sz w:val="24"/>
          <w:szCs w:val="24"/>
          <w:lang w:val="en-GB"/>
        </w:rPr>
        <w:t xml:space="preserve">a more self-conscious perspective </w:t>
      </w:r>
      <w:r w:rsidR="0068179B" w:rsidRPr="003A5777">
        <w:rPr>
          <w:rFonts w:asciiTheme="majorBidi" w:hAnsiTheme="majorBidi" w:cstheme="majorBidi"/>
          <w:sz w:val="24"/>
          <w:szCs w:val="24"/>
          <w:lang w:val="en-GB"/>
        </w:rPr>
        <w:t xml:space="preserve">to </w:t>
      </w:r>
      <w:r w:rsidR="00E9765F" w:rsidRPr="003A5777">
        <w:rPr>
          <w:rFonts w:asciiTheme="majorBidi" w:hAnsiTheme="majorBidi" w:cstheme="majorBidi"/>
          <w:sz w:val="24"/>
          <w:szCs w:val="24"/>
          <w:lang w:val="en-GB"/>
        </w:rPr>
        <w:t xml:space="preserve">interpret </w:t>
      </w:r>
      <w:r w:rsidR="0068179B" w:rsidRPr="003A5777">
        <w:rPr>
          <w:rFonts w:asciiTheme="majorBidi" w:hAnsiTheme="majorBidi" w:cstheme="majorBidi"/>
          <w:sz w:val="24"/>
          <w:szCs w:val="24"/>
          <w:lang w:val="en-GB"/>
        </w:rPr>
        <w:t>his</w:t>
      </w:r>
      <w:r w:rsidR="00E9765F" w:rsidRPr="003A5777">
        <w:rPr>
          <w:rFonts w:asciiTheme="majorBidi" w:hAnsiTheme="majorBidi" w:cstheme="majorBidi"/>
          <w:sz w:val="24"/>
          <w:szCs w:val="24"/>
          <w:lang w:val="en-GB"/>
        </w:rPr>
        <w:t xml:space="preserve"> own position</w:t>
      </w:r>
      <w:r w:rsidR="0068179B" w:rsidRPr="003A5777">
        <w:rPr>
          <w:rFonts w:asciiTheme="majorBidi" w:hAnsiTheme="majorBidi" w:cstheme="majorBidi"/>
          <w:sz w:val="24"/>
          <w:szCs w:val="24"/>
          <w:lang w:val="en-GB"/>
        </w:rPr>
        <w:t xml:space="preserve">. </w:t>
      </w:r>
      <w:proofErr w:type="gramStart"/>
      <w:r w:rsidR="0068179B" w:rsidRPr="003A5777">
        <w:rPr>
          <w:rFonts w:asciiTheme="majorBidi" w:hAnsiTheme="majorBidi" w:cstheme="majorBidi"/>
          <w:sz w:val="24"/>
          <w:szCs w:val="24"/>
          <w:lang w:val="en-GB"/>
        </w:rPr>
        <w:t xml:space="preserve">As a </w:t>
      </w:r>
      <w:r w:rsidR="00F11659" w:rsidRPr="003A5777">
        <w:rPr>
          <w:rFonts w:asciiTheme="majorBidi" w:hAnsiTheme="majorBidi" w:cstheme="majorBidi"/>
          <w:sz w:val="24"/>
          <w:szCs w:val="24"/>
          <w:lang w:val="en-GB"/>
        </w:rPr>
        <w:t>consequence</w:t>
      </w:r>
      <w:proofErr w:type="gramEnd"/>
      <w:r w:rsidR="0068179B" w:rsidRPr="003A5777">
        <w:rPr>
          <w:rFonts w:asciiTheme="majorBidi" w:hAnsiTheme="majorBidi" w:cstheme="majorBidi"/>
          <w:sz w:val="24"/>
          <w:szCs w:val="24"/>
          <w:lang w:val="en-GB"/>
        </w:rPr>
        <w:t xml:space="preserve">, </w:t>
      </w:r>
      <w:r w:rsidR="00F11659" w:rsidRPr="003A5777">
        <w:rPr>
          <w:rFonts w:asciiTheme="majorBidi" w:hAnsiTheme="majorBidi" w:cstheme="majorBidi"/>
          <w:sz w:val="24"/>
          <w:szCs w:val="24"/>
          <w:lang w:val="en-GB"/>
        </w:rPr>
        <w:t xml:space="preserve">the </w:t>
      </w:r>
      <w:r w:rsidR="0068179B" w:rsidRPr="003A5777">
        <w:rPr>
          <w:rFonts w:asciiTheme="majorBidi" w:hAnsiTheme="majorBidi" w:cstheme="majorBidi"/>
          <w:sz w:val="24"/>
          <w:szCs w:val="24"/>
          <w:lang w:val="en-GB"/>
        </w:rPr>
        <w:t xml:space="preserve">character is </w:t>
      </w:r>
      <w:r w:rsidR="00F11659" w:rsidRPr="003A5777">
        <w:rPr>
          <w:rFonts w:asciiTheme="majorBidi" w:hAnsiTheme="majorBidi" w:cstheme="majorBidi"/>
          <w:sz w:val="24"/>
          <w:szCs w:val="24"/>
          <w:lang w:val="en-GB"/>
        </w:rPr>
        <w:t>liberat</w:t>
      </w:r>
      <w:r w:rsidR="0068179B" w:rsidRPr="003A5777">
        <w:rPr>
          <w:rFonts w:asciiTheme="majorBidi" w:hAnsiTheme="majorBidi" w:cstheme="majorBidi"/>
          <w:sz w:val="24"/>
          <w:szCs w:val="24"/>
          <w:lang w:val="en-GB"/>
        </w:rPr>
        <w:t>ed</w:t>
      </w:r>
      <w:r w:rsidR="00F11659" w:rsidRPr="003A5777">
        <w:rPr>
          <w:rFonts w:asciiTheme="majorBidi" w:hAnsiTheme="majorBidi" w:cstheme="majorBidi"/>
          <w:sz w:val="24"/>
          <w:szCs w:val="24"/>
          <w:lang w:val="en-GB"/>
        </w:rPr>
        <w:t xml:space="preserve"> from the constraints imposed on </w:t>
      </w:r>
      <w:r w:rsidR="00C06565" w:rsidRPr="003A5777">
        <w:rPr>
          <w:rFonts w:asciiTheme="majorBidi" w:hAnsiTheme="majorBidi" w:cstheme="majorBidi"/>
          <w:sz w:val="24"/>
          <w:szCs w:val="24"/>
          <w:lang w:val="en-GB"/>
        </w:rPr>
        <w:t>him</w:t>
      </w:r>
      <w:r w:rsidR="00F11659" w:rsidRPr="003A5777">
        <w:rPr>
          <w:rFonts w:asciiTheme="majorBidi" w:hAnsiTheme="majorBidi" w:cstheme="majorBidi"/>
          <w:sz w:val="24"/>
          <w:szCs w:val="24"/>
          <w:lang w:val="en-GB"/>
        </w:rPr>
        <w:t xml:space="preserve"> by the poet’s interpretation</w:t>
      </w:r>
      <w:r w:rsidR="00C55E14" w:rsidRPr="003A5777">
        <w:rPr>
          <w:rFonts w:asciiTheme="majorBidi" w:hAnsiTheme="majorBidi" w:cstheme="majorBidi"/>
          <w:sz w:val="24"/>
          <w:szCs w:val="24"/>
          <w:lang w:val="en-GB"/>
        </w:rPr>
        <w:t xml:space="preserve"> and assumes a proper identity. </w:t>
      </w:r>
      <w:r w:rsidR="00F11659" w:rsidRPr="003A5777">
        <w:rPr>
          <w:rFonts w:asciiTheme="majorBidi" w:hAnsiTheme="majorBidi" w:cstheme="majorBidi"/>
          <w:sz w:val="24"/>
          <w:szCs w:val="24"/>
          <w:lang w:val="en-GB"/>
        </w:rPr>
        <w:t xml:space="preserve"> </w:t>
      </w:r>
      <w:r w:rsidR="00C06565" w:rsidRPr="003A5777">
        <w:rPr>
          <w:rFonts w:asciiTheme="majorBidi" w:hAnsiTheme="majorBidi" w:cstheme="majorBidi"/>
          <w:sz w:val="24"/>
          <w:szCs w:val="24"/>
          <w:lang w:val="en-GB"/>
        </w:rPr>
        <w:t xml:space="preserve"> </w:t>
      </w:r>
      <w:r w:rsidR="008D1264" w:rsidRPr="003A5777">
        <w:rPr>
          <w:rFonts w:asciiTheme="majorBidi" w:hAnsiTheme="majorBidi" w:cstheme="majorBidi"/>
          <w:sz w:val="24"/>
          <w:szCs w:val="24"/>
          <w:lang w:val="en-GB"/>
        </w:rPr>
        <w:t xml:space="preserve"> </w:t>
      </w:r>
      <w:r w:rsidR="004D654C" w:rsidRPr="003A5777">
        <w:rPr>
          <w:rFonts w:asciiTheme="majorBidi" w:hAnsiTheme="majorBidi" w:cstheme="majorBidi"/>
          <w:sz w:val="24"/>
          <w:szCs w:val="24"/>
          <w:lang w:val="en-GB"/>
        </w:rPr>
        <w:t xml:space="preserve"> </w:t>
      </w:r>
    </w:p>
    <w:p w14:paraId="23F869A2" w14:textId="1907A584" w:rsidR="00285790" w:rsidRPr="003A5777" w:rsidRDefault="00C55E14" w:rsidP="00B22086">
      <w:pPr>
        <w:spacing w:after="0" w:line="240" w:lineRule="auto"/>
        <w:ind w:firstLine="708"/>
        <w:jc w:val="both"/>
        <w:rPr>
          <w:rFonts w:asciiTheme="majorBidi" w:hAnsiTheme="majorBidi" w:cstheme="majorBidi"/>
          <w:sz w:val="24"/>
          <w:szCs w:val="24"/>
          <w:lang w:val="en-GB"/>
        </w:rPr>
      </w:pPr>
      <w:r w:rsidRPr="003A5777">
        <w:rPr>
          <w:rFonts w:asciiTheme="majorBidi" w:hAnsiTheme="majorBidi" w:cstheme="majorBidi"/>
          <w:sz w:val="24"/>
          <w:szCs w:val="24"/>
          <w:lang w:val="en-GB"/>
        </w:rPr>
        <w:t>At the beginning of the sequence</w:t>
      </w:r>
      <w:r w:rsidR="004D7D98">
        <w:rPr>
          <w:rFonts w:asciiTheme="majorBidi" w:hAnsiTheme="majorBidi" w:cstheme="majorBidi"/>
          <w:sz w:val="24"/>
          <w:szCs w:val="24"/>
          <w:lang w:val="en-GB"/>
        </w:rPr>
        <w:t>,</w:t>
      </w:r>
      <w:r w:rsidRPr="003A5777">
        <w:rPr>
          <w:rFonts w:asciiTheme="majorBidi" w:hAnsiTheme="majorBidi" w:cstheme="majorBidi"/>
          <w:sz w:val="24"/>
          <w:szCs w:val="24"/>
          <w:lang w:val="en-GB"/>
        </w:rPr>
        <w:t xml:space="preserve"> the figure is seen as a liminal one without proper definition as he is “neither god nor ghost, / Not at odds or at one” (Heaney 2006</w:t>
      </w:r>
      <w:r w:rsidR="00BF14E7" w:rsidRPr="003A5777">
        <w:rPr>
          <w:rFonts w:asciiTheme="majorBidi" w:hAnsiTheme="majorBidi" w:cstheme="majorBidi"/>
          <w:sz w:val="24"/>
          <w:szCs w:val="24"/>
          <w:lang w:val="en-GB"/>
        </w:rPr>
        <w:t>:</w:t>
      </w:r>
      <w:r w:rsidRPr="003A5777">
        <w:rPr>
          <w:rFonts w:asciiTheme="majorBidi" w:hAnsiTheme="majorBidi" w:cstheme="majorBidi"/>
          <w:sz w:val="24"/>
          <w:szCs w:val="24"/>
          <w:lang w:val="en-GB"/>
        </w:rPr>
        <w:t xml:space="preserve"> 55), echoing Heaney’s view of the </w:t>
      </w:r>
      <w:r w:rsidR="00B22086" w:rsidRPr="003A5777">
        <w:rPr>
          <w:rFonts w:asciiTheme="majorBidi" w:hAnsiTheme="majorBidi" w:cstheme="majorBidi"/>
          <w:sz w:val="24"/>
          <w:szCs w:val="24"/>
          <w:lang w:val="en-GB"/>
        </w:rPr>
        <w:t xml:space="preserve">undefined and undefinable condition of the </w:t>
      </w:r>
      <w:r w:rsidRPr="003A5777">
        <w:rPr>
          <w:rFonts w:asciiTheme="majorBidi" w:hAnsiTheme="majorBidi" w:cstheme="majorBidi"/>
          <w:sz w:val="24"/>
          <w:szCs w:val="24"/>
          <w:lang w:val="en-GB"/>
        </w:rPr>
        <w:t>bog in the early poem “Bogland”</w:t>
      </w:r>
      <w:r w:rsidR="00285790" w:rsidRPr="003A5777">
        <w:rPr>
          <w:rFonts w:asciiTheme="majorBidi" w:hAnsiTheme="majorBidi" w:cstheme="majorBidi"/>
          <w:sz w:val="24"/>
          <w:szCs w:val="24"/>
          <w:lang w:val="en-GB"/>
        </w:rPr>
        <w:t xml:space="preserve"> in which </w:t>
      </w:r>
    </w:p>
    <w:p w14:paraId="0BF92553" w14:textId="77777777" w:rsidR="00285790" w:rsidRPr="003A5777" w:rsidRDefault="00285790" w:rsidP="00BF14E7">
      <w:pPr>
        <w:spacing w:after="0" w:line="240" w:lineRule="auto"/>
        <w:ind w:firstLine="708"/>
        <w:jc w:val="both"/>
        <w:rPr>
          <w:rFonts w:asciiTheme="majorBidi" w:hAnsiTheme="majorBidi" w:cstheme="majorBidi"/>
          <w:sz w:val="24"/>
          <w:szCs w:val="24"/>
          <w:lang w:val="en-GB"/>
        </w:rPr>
      </w:pPr>
    </w:p>
    <w:p w14:paraId="7019A0D7" w14:textId="77777777" w:rsidR="00285790" w:rsidRPr="003A5777" w:rsidRDefault="00285790" w:rsidP="00BF14E7">
      <w:pPr>
        <w:spacing w:after="0" w:line="240" w:lineRule="auto"/>
        <w:ind w:firstLine="708"/>
        <w:jc w:val="both"/>
        <w:rPr>
          <w:rFonts w:asciiTheme="majorBidi" w:hAnsiTheme="majorBidi" w:cstheme="majorBidi"/>
          <w:lang w:val="en-GB"/>
        </w:rPr>
      </w:pPr>
      <w:r w:rsidRPr="003A5777">
        <w:rPr>
          <w:rFonts w:asciiTheme="majorBidi" w:hAnsiTheme="majorBidi" w:cstheme="majorBidi"/>
          <w:lang w:val="en-GB"/>
        </w:rPr>
        <w:tab/>
      </w:r>
      <w:r w:rsidRPr="003A5777">
        <w:rPr>
          <w:rFonts w:asciiTheme="majorBidi" w:hAnsiTheme="majorBidi" w:cstheme="majorBidi"/>
          <w:lang w:val="en-GB"/>
        </w:rPr>
        <w:tab/>
        <w:t>The ground itself is kind, black butter</w:t>
      </w:r>
    </w:p>
    <w:p w14:paraId="223C4115" w14:textId="77777777" w:rsidR="00285790" w:rsidRPr="003A5777" w:rsidRDefault="00285790" w:rsidP="00BF14E7">
      <w:pPr>
        <w:spacing w:after="0" w:line="240" w:lineRule="auto"/>
        <w:ind w:firstLine="708"/>
        <w:jc w:val="both"/>
        <w:rPr>
          <w:rFonts w:asciiTheme="majorBidi" w:hAnsiTheme="majorBidi" w:cstheme="majorBidi"/>
          <w:lang w:val="en-GB"/>
        </w:rPr>
      </w:pPr>
    </w:p>
    <w:p w14:paraId="7C998889" w14:textId="77777777" w:rsidR="00285790" w:rsidRPr="003A5777" w:rsidRDefault="00285790" w:rsidP="00BF14E7">
      <w:pPr>
        <w:spacing w:after="0" w:line="240" w:lineRule="auto"/>
        <w:ind w:firstLine="708"/>
        <w:jc w:val="both"/>
        <w:rPr>
          <w:rFonts w:asciiTheme="majorBidi" w:hAnsiTheme="majorBidi" w:cstheme="majorBidi"/>
          <w:lang w:val="en-GB"/>
        </w:rPr>
      </w:pPr>
      <w:r w:rsidRPr="003A5777">
        <w:rPr>
          <w:rFonts w:asciiTheme="majorBidi" w:hAnsiTheme="majorBidi" w:cstheme="majorBidi"/>
          <w:lang w:val="en-GB"/>
        </w:rPr>
        <w:tab/>
      </w:r>
      <w:r w:rsidRPr="003A5777">
        <w:rPr>
          <w:rFonts w:asciiTheme="majorBidi" w:hAnsiTheme="majorBidi" w:cstheme="majorBidi"/>
          <w:lang w:val="en-GB"/>
        </w:rPr>
        <w:tab/>
        <w:t>Melting and opening underfoot,</w:t>
      </w:r>
    </w:p>
    <w:p w14:paraId="2917DBAB" w14:textId="77777777" w:rsidR="00285790" w:rsidRPr="003A5777" w:rsidRDefault="00285790" w:rsidP="00BF14E7">
      <w:pPr>
        <w:spacing w:after="0" w:line="240" w:lineRule="auto"/>
        <w:ind w:firstLine="708"/>
        <w:jc w:val="both"/>
        <w:rPr>
          <w:rFonts w:asciiTheme="majorBidi" w:hAnsiTheme="majorBidi" w:cstheme="majorBidi"/>
          <w:lang w:val="en-GB"/>
        </w:rPr>
      </w:pPr>
      <w:r w:rsidRPr="003A5777">
        <w:rPr>
          <w:rFonts w:asciiTheme="majorBidi" w:hAnsiTheme="majorBidi" w:cstheme="majorBidi"/>
          <w:lang w:val="en-GB"/>
        </w:rPr>
        <w:tab/>
      </w:r>
      <w:r w:rsidRPr="003A5777">
        <w:rPr>
          <w:rFonts w:asciiTheme="majorBidi" w:hAnsiTheme="majorBidi" w:cstheme="majorBidi"/>
          <w:lang w:val="en-GB"/>
        </w:rPr>
        <w:tab/>
        <w:t xml:space="preserve">Missing its last definition </w:t>
      </w:r>
    </w:p>
    <w:p w14:paraId="25AAD140" w14:textId="77777777" w:rsidR="000A74AA" w:rsidRDefault="00285790" w:rsidP="00BF14E7">
      <w:pPr>
        <w:spacing w:after="0" w:line="240" w:lineRule="auto"/>
        <w:ind w:firstLine="708"/>
        <w:jc w:val="both"/>
        <w:rPr>
          <w:rFonts w:asciiTheme="majorBidi" w:hAnsiTheme="majorBidi" w:cstheme="majorBidi"/>
          <w:lang w:val="en-GB"/>
        </w:rPr>
      </w:pPr>
      <w:r w:rsidRPr="003A5777">
        <w:rPr>
          <w:rFonts w:asciiTheme="majorBidi" w:hAnsiTheme="majorBidi" w:cstheme="majorBidi"/>
          <w:lang w:val="en-GB"/>
        </w:rPr>
        <w:tab/>
      </w:r>
      <w:r w:rsidRPr="003A5777">
        <w:rPr>
          <w:rFonts w:asciiTheme="majorBidi" w:hAnsiTheme="majorBidi" w:cstheme="majorBidi"/>
          <w:lang w:val="en-GB"/>
        </w:rPr>
        <w:tab/>
        <w:t xml:space="preserve">By millions of years. </w:t>
      </w:r>
    </w:p>
    <w:p w14:paraId="1352F82E" w14:textId="676841A2" w:rsidR="00285790" w:rsidRPr="003A5777" w:rsidRDefault="00285790" w:rsidP="000A74AA">
      <w:pPr>
        <w:spacing w:after="0" w:line="240" w:lineRule="auto"/>
        <w:ind w:firstLine="708"/>
        <w:jc w:val="right"/>
        <w:rPr>
          <w:rFonts w:asciiTheme="majorBidi" w:hAnsiTheme="majorBidi" w:cstheme="majorBidi"/>
          <w:lang w:val="en-GB"/>
        </w:rPr>
      </w:pPr>
      <w:r w:rsidRPr="003A5777">
        <w:rPr>
          <w:rFonts w:asciiTheme="majorBidi" w:hAnsiTheme="majorBidi" w:cstheme="majorBidi"/>
          <w:lang w:val="en-GB"/>
        </w:rPr>
        <w:t>(Heaney 1990: 17)</w:t>
      </w:r>
    </w:p>
    <w:p w14:paraId="7107B401" w14:textId="77777777" w:rsidR="00285790" w:rsidRPr="003A5777" w:rsidRDefault="00285790" w:rsidP="00BF14E7">
      <w:pPr>
        <w:spacing w:after="0" w:line="240" w:lineRule="auto"/>
        <w:ind w:firstLine="708"/>
        <w:jc w:val="both"/>
        <w:rPr>
          <w:rFonts w:asciiTheme="majorBidi" w:hAnsiTheme="majorBidi" w:cstheme="majorBidi"/>
          <w:sz w:val="24"/>
          <w:szCs w:val="24"/>
          <w:lang w:val="en-GB"/>
        </w:rPr>
      </w:pPr>
    </w:p>
    <w:p w14:paraId="4F918C83" w14:textId="77777777" w:rsidR="00B903F8" w:rsidRPr="003A5777" w:rsidRDefault="00C55E14" w:rsidP="00285790">
      <w:pPr>
        <w:spacing w:after="0" w:line="240" w:lineRule="auto"/>
        <w:jc w:val="both"/>
        <w:rPr>
          <w:rFonts w:asciiTheme="majorBidi" w:hAnsiTheme="majorBidi" w:cstheme="majorBidi"/>
          <w:sz w:val="24"/>
          <w:szCs w:val="24"/>
          <w:lang w:val="en-GB"/>
        </w:rPr>
      </w:pPr>
      <w:r w:rsidRPr="003A5777">
        <w:rPr>
          <w:rFonts w:asciiTheme="majorBidi" w:hAnsiTheme="majorBidi" w:cstheme="majorBidi"/>
          <w:sz w:val="24"/>
          <w:szCs w:val="24"/>
          <w:lang w:val="en-GB"/>
        </w:rPr>
        <w:t xml:space="preserve">The awakening of the character is already present in the first sonnet, with the sole reference </w:t>
      </w:r>
      <w:r w:rsidR="00DF6E84" w:rsidRPr="003A5777">
        <w:rPr>
          <w:rFonts w:asciiTheme="majorBidi" w:hAnsiTheme="majorBidi" w:cstheme="majorBidi"/>
          <w:sz w:val="24"/>
          <w:szCs w:val="24"/>
          <w:lang w:val="en-GB"/>
        </w:rPr>
        <w:t xml:space="preserve">in the poem </w:t>
      </w:r>
      <w:r w:rsidRPr="003A5777">
        <w:rPr>
          <w:rFonts w:asciiTheme="majorBidi" w:hAnsiTheme="majorBidi" w:cstheme="majorBidi"/>
          <w:sz w:val="24"/>
          <w:szCs w:val="24"/>
          <w:lang w:val="en-GB"/>
        </w:rPr>
        <w:t>to his violent death for the benefit of his community</w:t>
      </w:r>
      <w:r w:rsidR="00285790" w:rsidRPr="003A5777">
        <w:rPr>
          <w:rFonts w:asciiTheme="majorBidi" w:hAnsiTheme="majorBidi" w:cstheme="majorBidi"/>
          <w:sz w:val="24"/>
          <w:szCs w:val="24"/>
          <w:lang w:val="en-GB"/>
        </w:rPr>
        <w:t xml:space="preserve"> towards which he bears no apparent harsh feelings</w:t>
      </w:r>
      <w:r w:rsidRPr="003A5777">
        <w:rPr>
          <w:rFonts w:asciiTheme="majorBidi" w:hAnsiTheme="majorBidi" w:cstheme="majorBidi"/>
          <w:sz w:val="24"/>
          <w:szCs w:val="24"/>
          <w:lang w:val="en-GB"/>
        </w:rPr>
        <w:t xml:space="preserve">. The accidental discovery of the body by the turf-cutters is presented in a way that it </w:t>
      </w:r>
      <w:r w:rsidR="00DF6E84" w:rsidRPr="003A5777">
        <w:rPr>
          <w:rFonts w:asciiTheme="majorBidi" w:hAnsiTheme="majorBidi" w:cstheme="majorBidi"/>
          <w:sz w:val="24"/>
          <w:szCs w:val="24"/>
          <w:lang w:val="en-GB"/>
        </w:rPr>
        <w:t>reconsiders the tension of the original poem in terms of the character’s status: upon being uncovered he is “like turned turf in the breath of God, / Bog-bodied on the sixth day” (Heaney 2006</w:t>
      </w:r>
      <w:r w:rsidR="00BF14E7" w:rsidRPr="003A5777">
        <w:rPr>
          <w:rFonts w:asciiTheme="majorBidi" w:hAnsiTheme="majorBidi" w:cstheme="majorBidi"/>
          <w:sz w:val="24"/>
          <w:szCs w:val="24"/>
          <w:lang w:val="en-GB"/>
        </w:rPr>
        <w:t>:</w:t>
      </w:r>
      <w:r w:rsidR="00DF6E84" w:rsidRPr="003A5777">
        <w:rPr>
          <w:rFonts w:asciiTheme="majorBidi" w:hAnsiTheme="majorBidi" w:cstheme="majorBidi"/>
          <w:sz w:val="24"/>
          <w:szCs w:val="24"/>
          <w:lang w:val="en-GB"/>
        </w:rPr>
        <w:t xml:space="preserve"> 55), </w:t>
      </w:r>
      <w:r w:rsidR="00B903F8" w:rsidRPr="003A5777">
        <w:rPr>
          <w:rFonts w:asciiTheme="majorBidi" w:hAnsiTheme="majorBidi" w:cstheme="majorBidi"/>
          <w:sz w:val="24"/>
          <w:szCs w:val="24"/>
          <w:lang w:val="en-GB"/>
        </w:rPr>
        <w:t>tentatively</w:t>
      </w:r>
      <w:r w:rsidR="00DF6E84" w:rsidRPr="003A5777">
        <w:rPr>
          <w:rFonts w:asciiTheme="majorBidi" w:hAnsiTheme="majorBidi" w:cstheme="majorBidi"/>
          <w:sz w:val="24"/>
          <w:szCs w:val="24"/>
          <w:lang w:val="en-GB"/>
        </w:rPr>
        <w:t xml:space="preserve"> falling within the scope of the Christian myth of creation. The idea, however, retains its ambiguity as the discovery of the figure is resurrection rather than original creation, </w:t>
      </w:r>
      <w:r w:rsidR="00B903F8" w:rsidRPr="003A5777">
        <w:rPr>
          <w:rFonts w:asciiTheme="majorBidi" w:hAnsiTheme="majorBidi" w:cstheme="majorBidi"/>
          <w:sz w:val="24"/>
          <w:szCs w:val="24"/>
          <w:lang w:val="en-GB"/>
        </w:rPr>
        <w:t>and the body only seems identical with the material surrounding it but on close</w:t>
      </w:r>
      <w:r w:rsidR="00717FAB" w:rsidRPr="003A5777">
        <w:rPr>
          <w:rFonts w:asciiTheme="majorBidi" w:hAnsiTheme="majorBidi" w:cstheme="majorBidi"/>
          <w:sz w:val="24"/>
          <w:szCs w:val="24"/>
          <w:lang w:val="en-GB"/>
        </w:rPr>
        <w:t xml:space="preserve">r look retains its difference. </w:t>
      </w:r>
    </w:p>
    <w:p w14:paraId="1DC86B10" w14:textId="77777777" w:rsidR="001F7422" w:rsidRPr="003A5777" w:rsidRDefault="00B903F8" w:rsidP="00BF14E7">
      <w:pPr>
        <w:spacing w:after="0" w:line="240" w:lineRule="auto"/>
        <w:ind w:firstLine="708"/>
        <w:jc w:val="both"/>
        <w:rPr>
          <w:rFonts w:asciiTheme="majorBidi" w:hAnsiTheme="majorBidi" w:cstheme="majorBidi"/>
          <w:sz w:val="24"/>
          <w:szCs w:val="24"/>
          <w:lang w:val="en-GB"/>
        </w:rPr>
      </w:pPr>
      <w:r w:rsidRPr="003A5777">
        <w:rPr>
          <w:rFonts w:asciiTheme="majorBidi" w:hAnsiTheme="majorBidi" w:cstheme="majorBidi"/>
          <w:sz w:val="24"/>
          <w:szCs w:val="24"/>
          <w:lang w:val="en-GB"/>
        </w:rPr>
        <w:t xml:space="preserve">The description of the dormant state of the character is composed of temporally unmarked words at the beginning of the third poem, which creates the impression of suspended time. What was intended as a final state for the body by the act of burial becomes a temporary one due to the act of discovery, and this allows for the </w:t>
      </w:r>
      <w:r w:rsidR="001F7422" w:rsidRPr="003A5777">
        <w:rPr>
          <w:rFonts w:asciiTheme="majorBidi" w:hAnsiTheme="majorBidi" w:cstheme="majorBidi"/>
          <w:sz w:val="24"/>
          <w:szCs w:val="24"/>
          <w:lang w:val="en-GB"/>
        </w:rPr>
        <w:t>recognition</w:t>
      </w:r>
      <w:r w:rsidRPr="003A5777">
        <w:rPr>
          <w:rFonts w:asciiTheme="majorBidi" w:hAnsiTheme="majorBidi" w:cstheme="majorBidi"/>
          <w:sz w:val="24"/>
          <w:szCs w:val="24"/>
          <w:lang w:val="en-GB"/>
        </w:rPr>
        <w:t xml:space="preserve"> of the mutual relationship between the body and what surrounded it</w:t>
      </w:r>
      <w:r w:rsidR="00C44A9B" w:rsidRPr="003A5777">
        <w:rPr>
          <w:rFonts w:asciiTheme="majorBidi" w:hAnsiTheme="majorBidi" w:cstheme="majorBidi"/>
          <w:sz w:val="24"/>
          <w:szCs w:val="24"/>
          <w:lang w:val="en-GB"/>
        </w:rPr>
        <w:t>: “the bog pith weighed / To mould me to itself and it to me” (Heaney 2006</w:t>
      </w:r>
      <w:r w:rsidR="00BF14E7" w:rsidRPr="003A5777">
        <w:rPr>
          <w:rFonts w:asciiTheme="majorBidi" w:hAnsiTheme="majorBidi" w:cstheme="majorBidi"/>
          <w:sz w:val="24"/>
          <w:szCs w:val="24"/>
          <w:lang w:val="en-GB"/>
        </w:rPr>
        <w:t>:</w:t>
      </w:r>
      <w:r w:rsidR="00C44A9B" w:rsidRPr="003A5777">
        <w:rPr>
          <w:rFonts w:asciiTheme="majorBidi" w:hAnsiTheme="majorBidi" w:cstheme="majorBidi"/>
          <w:sz w:val="24"/>
          <w:szCs w:val="24"/>
          <w:lang w:val="en-GB"/>
        </w:rPr>
        <w:t xml:space="preserve"> 56). </w:t>
      </w:r>
      <w:r w:rsidR="001F7422" w:rsidRPr="003A5777">
        <w:rPr>
          <w:rFonts w:asciiTheme="majorBidi" w:hAnsiTheme="majorBidi" w:cstheme="majorBidi"/>
          <w:sz w:val="24"/>
          <w:szCs w:val="24"/>
          <w:lang w:val="en-GB"/>
        </w:rPr>
        <w:t xml:space="preserve">This also includes the possibility of self-reflection for Heaney concerning his </w:t>
      </w:r>
      <w:r w:rsidR="001A0C77" w:rsidRPr="003A5777">
        <w:rPr>
          <w:rFonts w:asciiTheme="majorBidi" w:hAnsiTheme="majorBidi" w:cstheme="majorBidi"/>
          <w:sz w:val="24"/>
          <w:szCs w:val="24"/>
          <w:lang w:val="en-GB"/>
        </w:rPr>
        <w:t xml:space="preserve">own </w:t>
      </w:r>
      <w:r w:rsidR="001F7422" w:rsidRPr="003A5777">
        <w:rPr>
          <w:rFonts w:asciiTheme="majorBidi" w:hAnsiTheme="majorBidi" w:cstheme="majorBidi"/>
          <w:sz w:val="24"/>
          <w:szCs w:val="24"/>
          <w:lang w:val="en-GB"/>
        </w:rPr>
        <w:t>assessment of the character as his return to the Tollund Man is an analogue of the figure becoming “unburied” (Heaney 2006</w:t>
      </w:r>
      <w:r w:rsidR="00BF14E7" w:rsidRPr="003A5777">
        <w:rPr>
          <w:rFonts w:asciiTheme="majorBidi" w:hAnsiTheme="majorBidi" w:cstheme="majorBidi"/>
          <w:sz w:val="24"/>
          <w:szCs w:val="24"/>
          <w:lang w:val="en-GB"/>
        </w:rPr>
        <w:t>:</w:t>
      </w:r>
      <w:r w:rsidR="001F7422" w:rsidRPr="003A5777">
        <w:rPr>
          <w:rFonts w:asciiTheme="majorBidi" w:hAnsiTheme="majorBidi" w:cstheme="majorBidi"/>
          <w:sz w:val="24"/>
          <w:szCs w:val="24"/>
          <w:lang w:val="en-GB"/>
        </w:rPr>
        <w:t xml:space="preserve"> 56). </w:t>
      </w:r>
      <w:r w:rsidR="008E6251" w:rsidRPr="003A5777">
        <w:rPr>
          <w:rFonts w:asciiTheme="majorBidi" w:hAnsiTheme="majorBidi" w:cstheme="majorBidi"/>
          <w:sz w:val="24"/>
          <w:szCs w:val="24"/>
          <w:lang w:val="en-GB"/>
        </w:rPr>
        <w:t>The recognition of the temporariness of his burial strengthens the character’s awareness of his function as the time span of “Between what happened and was meant to be</w:t>
      </w:r>
      <w:r w:rsidR="00717FAB" w:rsidRPr="003A5777">
        <w:rPr>
          <w:rFonts w:asciiTheme="majorBidi" w:hAnsiTheme="majorBidi" w:cstheme="majorBidi"/>
          <w:sz w:val="24"/>
          <w:szCs w:val="24"/>
          <w:lang w:val="en-GB"/>
        </w:rPr>
        <w:t>” (Heaney 2006</w:t>
      </w:r>
      <w:r w:rsidR="00BF14E7" w:rsidRPr="003A5777">
        <w:rPr>
          <w:rFonts w:asciiTheme="majorBidi" w:hAnsiTheme="majorBidi" w:cstheme="majorBidi"/>
          <w:sz w:val="24"/>
          <w:szCs w:val="24"/>
          <w:lang w:val="en-GB"/>
        </w:rPr>
        <w:t>:</w:t>
      </w:r>
      <w:r w:rsidR="00717FAB" w:rsidRPr="003A5777">
        <w:rPr>
          <w:rFonts w:asciiTheme="majorBidi" w:hAnsiTheme="majorBidi" w:cstheme="majorBidi"/>
          <w:sz w:val="24"/>
          <w:szCs w:val="24"/>
          <w:lang w:val="en-GB"/>
        </w:rPr>
        <w:t xml:space="preserve"> 56) indicates a grander</w:t>
      </w:r>
      <w:r w:rsidR="008E6251" w:rsidRPr="003A5777">
        <w:rPr>
          <w:rFonts w:asciiTheme="majorBidi" w:hAnsiTheme="majorBidi" w:cstheme="majorBidi"/>
          <w:sz w:val="24"/>
          <w:szCs w:val="24"/>
          <w:lang w:val="en-GB"/>
        </w:rPr>
        <w:t xml:space="preserve"> underlying pattern of design for his position.</w:t>
      </w:r>
      <w:r w:rsidR="001F7422" w:rsidRPr="003A5777">
        <w:rPr>
          <w:rFonts w:asciiTheme="majorBidi" w:hAnsiTheme="majorBidi" w:cstheme="majorBidi"/>
          <w:sz w:val="24"/>
          <w:szCs w:val="24"/>
          <w:lang w:val="en-GB"/>
        </w:rPr>
        <w:t xml:space="preserve"> The recognition of this larger pattern leads to the proper act of rising, in contrast with the accidental discovery, of the Tollund Man from “the display-case peat” (Heaney 2006</w:t>
      </w:r>
      <w:r w:rsidR="00BF14E7" w:rsidRPr="003A5777">
        <w:rPr>
          <w:rFonts w:asciiTheme="majorBidi" w:hAnsiTheme="majorBidi" w:cstheme="majorBidi"/>
          <w:sz w:val="24"/>
          <w:szCs w:val="24"/>
          <w:lang w:val="en-GB"/>
        </w:rPr>
        <w:t>:</w:t>
      </w:r>
      <w:r w:rsidR="001F7422" w:rsidRPr="003A5777">
        <w:rPr>
          <w:rFonts w:asciiTheme="majorBidi" w:hAnsiTheme="majorBidi" w:cstheme="majorBidi"/>
          <w:sz w:val="24"/>
          <w:szCs w:val="24"/>
          <w:lang w:val="en-GB"/>
        </w:rPr>
        <w:t xml:space="preserve"> 56) by which act his resurrection becomes an active and willed one.  </w:t>
      </w:r>
    </w:p>
    <w:p w14:paraId="2CC006C0" w14:textId="2AF72188" w:rsidR="0098053A" w:rsidRPr="003A5777" w:rsidRDefault="00DC6421" w:rsidP="00BF14E7">
      <w:pPr>
        <w:spacing w:after="0" w:line="240" w:lineRule="auto"/>
        <w:ind w:firstLine="708"/>
        <w:jc w:val="both"/>
        <w:rPr>
          <w:rFonts w:asciiTheme="majorBidi" w:hAnsiTheme="majorBidi" w:cstheme="majorBidi"/>
          <w:sz w:val="24"/>
          <w:szCs w:val="24"/>
          <w:lang w:val="en-GB"/>
        </w:rPr>
      </w:pPr>
      <w:r w:rsidRPr="003A5777">
        <w:rPr>
          <w:rFonts w:asciiTheme="majorBidi" w:hAnsiTheme="majorBidi" w:cstheme="majorBidi"/>
          <w:sz w:val="24"/>
          <w:szCs w:val="24"/>
          <w:lang w:val="en-GB"/>
        </w:rPr>
        <w:t>The recognition of temporariness also alters the nature of the dormant state from the point of view of its ultimate benefit for the character: what appeared as waiting is now seen as learning. The temporal gap between the Tollund Man’s original world and the modern one into which he enters by his reawakening is too big to overcome as the character faces</w:t>
      </w:r>
      <w:r w:rsidR="00C55E14" w:rsidRPr="003A5777">
        <w:rPr>
          <w:rFonts w:asciiTheme="majorBidi" w:hAnsiTheme="majorBidi" w:cstheme="majorBidi"/>
          <w:sz w:val="24"/>
          <w:szCs w:val="24"/>
          <w:lang w:val="en-GB"/>
        </w:rPr>
        <w:t xml:space="preserve"> </w:t>
      </w:r>
      <w:r w:rsidRPr="003A5777">
        <w:rPr>
          <w:rFonts w:asciiTheme="majorBidi" w:hAnsiTheme="majorBidi" w:cstheme="majorBidi"/>
          <w:sz w:val="24"/>
          <w:szCs w:val="24"/>
          <w:lang w:val="en-GB"/>
        </w:rPr>
        <w:t>“another world, unlearnable, and so / To be lived by” (Heaney 2006</w:t>
      </w:r>
      <w:r w:rsidR="00BF14E7" w:rsidRPr="003A5777">
        <w:rPr>
          <w:rFonts w:asciiTheme="majorBidi" w:hAnsiTheme="majorBidi" w:cstheme="majorBidi"/>
          <w:sz w:val="24"/>
          <w:szCs w:val="24"/>
          <w:lang w:val="en-GB"/>
        </w:rPr>
        <w:t>:</w:t>
      </w:r>
      <w:r w:rsidRPr="003A5777">
        <w:rPr>
          <w:rFonts w:asciiTheme="majorBidi" w:hAnsiTheme="majorBidi" w:cstheme="majorBidi"/>
          <w:sz w:val="24"/>
          <w:szCs w:val="24"/>
          <w:lang w:val="en-GB"/>
        </w:rPr>
        <w:t xml:space="preserve"> 57). </w:t>
      </w:r>
      <w:r w:rsidR="0016556E" w:rsidRPr="003A5777">
        <w:rPr>
          <w:rFonts w:asciiTheme="majorBidi" w:hAnsiTheme="majorBidi" w:cstheme="majorBidi"/>
          <w:sz w:val="24"/>
          <w:szCs w:val="24"/>
          <w:lang w:val="en-GB"/>
        </w:rPr>
        <w:t xml:space="preserve">This renders the figure an outsider as he is no longer related to his own community and is likewise separated from the contemporary one, which ultimately questions his role as an intercessor intimated and wished for by the poet in “The Tollund </w:t>
      </w:r>
      <w:r w:rsidR="0016556E" w:rsidRPr="0008198A">
        <w:rPr>
          <w:rFonts w:asciiTheme="majorBidi" w:hAnsiTheme="majorBidi" w:cstheme="majorBidi"/>
          <w:sz w:val="24"/>
          <w:szCs w:val="24"/>
          <w:lang w:val="en-GB"/>
        </w:rPr>
        <w:t>Man</w:t>
      </w:r>
      <w:r w:rsidR="007B741D" w:rsidRPr="0008198A">
        <w:rPr>
          <w:rFonts w:asciiTheme="majorBidi" w:hAnsiTheme="majorBidi" w:cstheme="majorBidi"/>
          <w:sz w:val="24"/>
          <w:szCs w:val="24"/>
          <w:lang w:val="en-GB"/>
        </w:rPr>
        <w:t>.</w:t>
      </w:r>
      <w:r w:rsidR="0016556E" w:rsidRPr="0008198A">
        <w:rPr>
          <w:rFonts w:asciiTheme="majorBidi" w:hAnsiTheme="majorBidi" w:cstheme="majorBidi"/>
          <w:sz w:val="24"/>
          <w:szCs w:val="24"/>
          <w:lang w:val="en-GB"/>
        </w:rPr>
        <w:t>”</w:t>
      </w:r>
      <w:r w:rsidR="0016556E" w:rsidRPr="003A5777">
        <w:rPr>
          <w:rFonts w:asciiTheme="majorBidi" w:hAnsiTheme="majorBidi" w:cstheme="majorBidi"/>
          <w:sz w:val="24"/>
          <w:szCs w:val="24"/>
          <w:lang w:val="en-GB"/>
        </w:rPr>
        <w:t xml:space="preserve"> The character’s intention of planting some seeds he brought with him from his own time fails as those go musty, in sharp contrast with the figure’s preservation, which also denies the poet’s tentative parallel between past and present as a </w:t>
      </w:r>
      <w:r w:rsidR="0016556E" w:rsidRPr="003A5777">
        <w:rPr>
          <w:rFonts w:asciiTheme="majorBidi" w:hAnsiTheme="majorBidi" w:cstheme="majorBidi"/>
          <w:sz w:val="24"/>
          <w:szCs w:val="24"/>
          <w:lang w:val="en-GB"/>
        </w:rPr>
        <w:lastRenderedPageBreak/>
        <w:t xml:space="preserve">workable notion with practical consequences. This creates a new situation, for character and poet alike, which opens another possible </w:t>
      </w:r>
      <w:r w:rsidR="0098053A" w:rsidRPr="003A5777">
        <w:rPr>
          <w:rFonts w:asciiTheme="majorBidi" w:hAnsiTheme="majorBidi" w:cstheme="majorBidi"/>
          <w:sz w:val="24"/>
          <w:szCs w:val="24"/>
          <w:lang w:val="en-GB"/>
        </w:rPr>
        <w:t xml:space="preserve">role of </w:t>
      </w:r>
      <w:r w:rsidR="0016556E" w:rsidRPr="003A5777">
        <w:rPr>
          <w:rFonts w:asciiTheme="majorBidi" w:hAnsiTheme="majorBidi" w:cstheme="majorBidi"/>
          <w:sz w:val="24"/>
          <w:szCs w:val="24"/>
          <w:lang w:val="en-GB"/>
        </w:rPr>
        <w:t xml:space="preserve">the Tollund Man </w:t>
      </w:r>
      <w:r w:rsidR="0098053A" w:rsidRPr="003A5777">
        <w:rPr>
          <w:rFonts w:asciiTheme="majorBidi" w:hAnsiTheme="majorBidi" w:cstheme="majorBidi"/>
          <w:sz w:val="24"/>
          <w:szCs w:val="24"/>
          <w:lang w:val="en-GB"/>
        </w:rPr>
        <w:t>for</w:t>
      </w:r>
      <w:r w:rsidR="0016556E" w:rsidRPr="003A5777">
        <w:rPr>
          <w:rFonts w:asciiTheme="majorBidi" w:hAnsiTheme="majorBidi" w:cstheme="majorBidi"/>
          <w:sz w:val="24"/>
          <w:szCs w:val="24"/>
          <w:lang w:val="en-GB"/>
        </w:rPr>
        <w:t xml:space="preserve"> </w:t>
      </w:r>
      <w:r w:rsidR="0098053A" w:rsidRPr="003A5777">
        <w:rPr>
          <w:rFonts w:asciiTheme="majorBidi" w:hAnsiTheme="majorBidi" w:cstheme="majorBidi"/>
          <w:sz w:val="24"/>
          <w:szCs w:val="24"/>
          <w:lang w:val="en-GB"/>
        </w:rPr>
        <w:t xml:space="preserve">the community: </w:t>
      </w:r>
    </w:p>
    <w:p w14:paraId="5DCFC798" w14:textId="77777777" w:rsidR="0098053A" w:rsidRPr="003A5777" w:rsidRDefault="0098053A" w:rsidP="002D5034">
      <w:pPr>
        <w:spacing w:after="0" w:line="240" w:lineRule="auto"/>
        <w:ind w:firstLine="708"/>
        <w:jc w:val="both"/>
        <w:rPr>
          <w:rFonts w:asciiTheme="majorBidi" w:hAnsiTheme="majorBidi" w:cstheme="majorBidi"/>
          <w:sz w:val="24"/>
          <w:szCs w:val="24"/>
          <w:lang w:val="en-GB"/>
        </w:rPr>
      </w:pPr>
    </w:p>
    <w:p w14:paraId="0728F5E1" w14:textId="77777777" w:rsidR="0098053A" w:rsidRPr="003A5777" w:rsidRDefault="0098053A" w:rsidP="002D5034">
      <w:pPr>
        <w:spacing w:after="0" w:line="240" w:lineRule="auto"/>
        <w:ind w:firstLine="708"/>
        <w:jc w:val="both"/>
        <w:rPr>
          <w:rFonts w:asciiTheme="majorBidi" w:hAnsiTheme="majorBidi" w:cstheme="majorBidi"/>
          <w:sz w:val="24"/>
          <w:szCs w:val="24"/>
          <w:lang w:val="en-GB"/>
        </w:rPr>
      </w:pPr>
    </w:p>
    <w:p w14:paraId="496D5C2E" w14:textId="77777777" w:rsidR="0098053A" w:rsidRPr="003A5777" w:rsidRDefault="0098053A" w:rsidP="002D5034">
      <w:pPr>
        <w:spacing w:after="0" w:line="240" w:lineRule="auto"/>
        <w:ind w:left="4248" w:firstLine="708"/>
        <w:jc w:val="both"/>
        <w:rPr>
          <w:rFonts w:asciiTheme="majorBidi" w:hAnsiTheme="majorBidi" w:cstheme="majorBidi"/>
          <w:lang w:val="en-GB"/>
        </w:rPr>
      </w:pPr>
      <w:r w:rsidRPr="003A5777">
        <w:rPr>
          <w:rFonts w:asciiTheme="majorBidi" w:hAnsiTheme="majorBidi" w:cstheme="majorBidi"/>
          <w:lang w:val="en-GB"/>
        </w:rPr>
        <w:t>Dust in my palm</w:t>
      </w:r>
    </w:p>
    <w:p w14:paraId="03762755" w14:textId="77777777" w:rsidR="0098053A" w:rsidRPr="003A5777" w:rsidRDefault="0098053A" w:rsidP="002D5034">
      <w:pPr>
        <w:spacing w:after="0" w:line="240" w:lineRule="auto"/>
        <w:ind w:firstLine="708"/>
        <w:jc w:val="both"/>
        <w:rPr>
          <w:rFonts w:asciiTheme="majorBidi" w:hAnsiTheme="majorBidi" w:cstheme="majorBidi"/>
          <w:lang w:val="en-GB"/>
        </w:rPr>
      </w:pPr>
      <w:r w:rsidRPr="003A5777">
        <w:rPr>
          <w:rFonts w:asciiTheme="majorBidi" w:hAnsiTheme="majorBidi" w:cstheme="majorBidi"/>
          <w:lang w:val="en-GB"/>
        </w:rPr>
        <w:tab/>
      </w:r>
      <w:r w:rsidRPr="003A5777">
        <w:rPr>
          <w:rFonts w:asciiTheme="majorBidi" w:hAnsiTheme="majorBidi" w:cstheme="majorBidi"/>
          <w:lang w:val="en-GB"/>
        </w:rPr>
        <w:tab/>
        <w:t>And in my nostrils dust, should I shake it off</w:t>
      </w:r>
    </w:p>
    <w:p w14:paraId="66CF9A74" w14:textId="77777777" w:rsidR="0098053A" w:rsidRPr="003A5777" w:rsidRDefault="0098053A" w:rsidP="002D5034">
      <w:pPr>
        <w:spacing w:after="0" w:line="240" w:lineRule="auto"/>
        <w:ind w:firstLine="708"/>
        <w:jc w:val="both"/>
        <w:rPr>
          <w:rFonts w:asciiTheme="majorBidi" w:hAnsiTheme="majorBidi" w:cstheme="majorBidi"/>
          <w:lang w:val="en-GB"/>
        </w:rPr>
      </w:pPr>
      <w:r w:rsidRPr="003A5777">
        <w:rPr>
          <w:rFonts w:asciiTheme="majorBidi" w:hAnsiTheme="majorBidi" w:cstheme="majorBidi"/>
          <w:lang w:val="en-GB"/>
        </w:rPr>
        <w:tab/>
      </w:r>
      <w:r w:rsidRPr="003A5777">
        <w:rPr>
          <w:rFonts w:asciiTheme="majorBidi" w:hAnsiTheme="majorBidi" w:cstheme="majorBidi"/>
          <w:lang w:val="en-GB"/>
        </w:rPr>
        <w:tab/>
        <w:t>Or mix it in with spit in pollen’s name</w:t>
      </w:r>
    </w:p>
    <w:p w14:paraId="45654548" w14:textId="77777777" w:rsidR="0098053A" w:rsidRPr="003A5777" w:rsidRDefault="0098053A" w:rsidP="002D5034">
      <w:pPr>
        <w:spacing w:after="0" w:line="240" w:lineRule="auto"/>
        <w:ind w:firstLine="708"/>
        <w:jc w:val="both"/>
        <w:rPr>
          <w:rFonts w:asciiTheme="majorBidi" w:hAnsiTheme="majorBidi" w:cstheme="majorBidi"/>
          <w:lang w:val="en-GB"/>
        </w:rPr>
      </w:pPr>
      <w:r w:rsidRPr="003A5777">
        <w:rPr>
          <w:rFonts w:asciiTheme="majorBidi" w:hAnsiTheme="majorBidi" w:cstheme="majorBidi"/>
          <w:lang w:val="en-GB"/>
        </w:rPr>
        <w:tab/>
      </w:r>
      <w:r w:rsidRPr="003A5777">
        <w:rPr>
          <w:rFonts w:asciiTheme="majorBidi" w:hAnsiTheme="majorBidi" w:cstheme="majorBidi"/>
          <w:lang w:val="en-GB"/>
        </w:rPr>
        <w:tab/>
        <w:t xml:space="preserve">And my own? As a man would, cutting turf, </w:t>
      </w:r>
    </w:p>
    <w:p w14:paraId="591FBFA2" w14:textId="77777777" w:rsidR="0098053A" w:rsidRPr="003A5777" w:rsidRDefault="0098053A" w:rsidP="002D5034">
      <w:pPr>
        <w:spacing w:after="0" w:line="240" w:lineRule="auto"/>
        <w:ind w:firstLine="708"/>
        <w:jc w:val="both"/>
        <w:rPr>
          <w:rFonts w:asciiTheme="majorBidi" w:hAnsiTheme="majorBidi" w:cstheme="majorBidi"/>
          <w:lang w:val="en-GB"/>
        </w:rPr>
      </w:pPr>
      <w:r w:rsidRPr="003A5777">
        <w:rPr>
          <w:rFonts w:asciiTheme="majorBidi" w:hAnsiTheme="majorBidi" w:cstheme="majorBidi"/>
          <w:lang w:val="en-GB"/>
        </w:rPr>
        <w:tab/>
      </w:r>
      <w:r w:rsidRPr="003A5777">
        <w:rPr>
          <w:rFonts w:asciiTheme="majorBidi" w:hAnsiTheme="majorBidi" w:cstheme="majorBidi"/>
          <w:lang w:val="en-GB"/>
        </w:rPr>
        <w:tab/>
        <w:t>I straightened, spat on my hands, felt benefit</w:t>
      </w:r>
    </w:p>
    <w:p w14:paraId="7865FCFA" w14:textId="77777777" w:rsidR="000A74AA" w:rsidRDefault="0098053A" w:rsidP="00BF14E7">
      <w:pPr>
        <w:spacing w:after="0" w:line="240" w:lineRule="auto"/>
        <w:ind w:firstLine="708"/>
        <w:jc w:val="both"/>
        <w:rPr>
          <w:rFonts w:asciiTheme="majorBidi" w:hAnsiTheme="majorBidi" w:cstheme="majorBidi"/>
          <w:lang w:val="en-GB"/>
        </w:rPr>
      </w:pPr>
      <w:r w:rsidRPr="003A5777">
        <w:rPr>
          <w:rFonts w:asciiTheme="majorBidi" w:hAnsiTheme="majorBidi" w:cstheme="majorBidi"/>
          <w:lang w:val="en-GB"/>
        </w:rPr>
        <w:tab/>
      </w:r>
      <w:r w:rsidRPr="003A5777">
        <w:rPr>
          <w:rFonts w:asciiTheme="majorBidi" w:hAnsiTheme="majorBidi" w:cstheme="majorBidi"/>
          <w:lang w:val="en-GB"/>
        </w:rPr>
        <w:tab/>
        <w:t xml:space="preserve">And spirited </w:t>
      </w:r>
      <w:proofErr w:type="gramStart"/>
      <w:r w:rsidRPr="003A5777">
        <w:rPr>
          <w:rFonts w:asciiTheme="majorBidi" w:hAnsiTheme="majorBidi" w:cstheme="majorBidi"/>
          <w:lang w:val="en-GB"/>
        </w:rPr>
        <w:t>myself</w:t>
      </w:r>
      <w:proofErr w:type="gramEnd"/>
      <w:r w:rsidRPr="003A5777">
        <w:rPr>
          <w:rFonts w:asciiTheme="majorBidi" w:hAnsiTheme="majorBidi" w:cstheme="majorBidi"/>
          <w:lang w:val="en-GB"/>
        </w:rPr>
        <w:t xml:space="preserve"> into the street. </w:t>
      </w:r>
    </w:p>
    <w:p w14:paraId="320799F2" w14:textId="7BA6F682" w:rsidR="0098053A" w:rsidRPr="003A5777" w:rsidRDefault="000A74AA" w:rsidP="000A74AA">
      <w:pPr>
        <w:spacing w:after="0" w:line="240" w:lineRule="auto"/>
        <w:ind w:firstLine="708"/>
        <w:jc w:val="right"/>
        <w:rPr>
          <w:rFonts w:asciiTheme="majorBidi" w:hAnsiTheme="majorBidi" w:cstheme="majorBidi"/>
          <w:lang w:val="en-GB"/>
        </w:rPr>
      </w:pPr>
      <w:r>
        <w:rPr>
          <w:rFonts w:asciiTheme="majorBidi" w:hAnsiTheme="majorBidi" w:cstheme="majorBidi"/>
          <w:lang w:val="en-GB"/>
        </w:rPr>
        <w:t>(</w:t>
      </w:r>
      <w:r w:rsidR="0098053A" w:rsidRPr="003A5777">
        <w:rPr>
          <w:rFonts w:asciiTheme="majorBidi" w:hAnsiTheme="majorBidi" w:cstheme="majorBidi"/>
          <w:lang w:val="en-GB"/>
        </w:rPr>
        <w:t>Heaney 2006</w:t>
      </w:r>
      <w:r w:rsidR="00BF14E7" w:rsidRPr="003A5777">
        <w:rPr>
          <w:rFonts w:asciiTheme="majorBidi" w:hAnsiTheme="majorBidi" w:cstheme="majorBidi"/>
          <w:lang w:val="en-GB"/>
        </w:rPr>
        <w:t>:</w:t>
      </w:r>
      <w:r w:rsidR="0098053A" w:rsidRPr="003A5777">
        <w:rPr>
          <w:rFonts w:asciiTheme="majorBidi" w:hAnsiTheme="majorBidi" w:cstheme="majorBidi"/>
          <w:lang w:val="en-GB"/>
        </w:rPr>
        <w:t xml:space="preserve"> 57) </w:t>
      </w:r>
    </w:p>
    <w:p w14:paraId="68A9A890" w14:textId="77777777" w:rsidR="0098053A" w:rsidRPr="003A5777" w:rsidRDefault="0098053A" w:rsidP="002D5034">
      <w:pPr>
        <w:spacing w:after="0" w:line="240" w:lineRule="auto"/>
        <w:jc w:val="both"/>
        <w:rPr>
          <w:rFonts w:asciiTheme="majorBidi" w:hAnsiTheme="majorBidi" w:cstheme="majorBidi"/>
          <w:sz w:val="24"/>
          <w:szCs w:val="24"/>
          <w:lang w:val="en-GB"/>
        </w:rPr>
      </w:pPr>
    </w:p>
    <w:p w14:paraId="4FB4795F" w14:textId="65CE3565" w:rsidR="00586B2A" w:rsidRPr="003A5777" w:rsidRDefault="0098053A" w:rsidP="002D5034">
      <w:pPr>
        <w:spacing w:after="0" w:line="240" w:lineRule="auto"/>
        <w:jc w:val="both"/>
        <w:rPr>
          <w:rFonts w:asciiTheme="majorBidi" w:hAnsiTheme="majorBidi" w:cstheme="majorBidi"/>
          <w:sz w:val="24"/>
          <w:szCs w:val="24"/>
          <w:lang w:val="en-GB"/>
        </w:rPr>
      </w:pPr>
      <w:r w:rsidRPr="003A5777">
        <w:rPr>
          <w:rFonts w:asciiTheme="majorBidi" w:hAnsiTheme="majorBidi" w:cstheme="majorBidi"/>
          <w:sz w:val="24"/>
          <w:szCs w:val="24"/>
          <w:lang w:val="en-GB"/>
        </w:rPr>
        <w:t xml:space="preserve">The allusion to the turf-cutter evokes Heaney’s grandfather from the poem “Digging” as well as a broad range of representatives </w:t>
      </w:r>
      <w:r w:rsidR="00717FAB" w:rsidRPr="003A5777">
        <w:rPr>
          <w:rFonts w:asciiTheme="majorBidi" w:hAnsiTheme="majorBidi" w:cstheme="majorBidi"/>
          <w:sz w:val="24"/>
          <w:szCs w:val="24"/>
          <w:lang w:val="en-GB"/>
        </w:rPr>
        <w:t xml:space="preserve">of the profession </w:t>
      </w:r>
      <w:r w:rsidRPr="003A5777">
        <w:rPr>
          <w:rFonts w:asciiTheme="majorBidi" w:hAnsiTheme="majorBidi" w:cstheme="majorBidi"/>
          <w:sz w:val="24"/>
          <w:szCs w:val="24"/>
          <w:lang w:val="en-GB"/>
        </w:rPr>
        <w:t>from the rural population, which forges a different type of r</w:t>
      </w:r>
      <w:r w:rsidR="008B16A4" w:rsidRPr="003A5777">
        <w:rPr>
          <w:rFonts w:asciiTheme="majorBidi" w:hAnsiTheme="majorBidi" w:cstheme="majorBidi"/>
          <w:sz w:val="24"/>
          <w:szCs w:val="24"/>
          <w:lang w:val="en-GB"/>
        </w:rPr>
        <w:t>elation between the figure and the</w:t>
      </w:r>
      <w:r w:rsidRPr="003A5777">
        <w:rPr>
          <w:rFonts w:asciiTheme="majorBidi" w:hAnsiTheme="majorBidi" w:cstheme="majorBidi"/>
          <w:sz w:val="24"/>
          <w:szCs w:val="24"/>
          <w:lang w:val="en-GB"/>
        </w:rPr>
        <w:t xml:space="preserve"> community: he assumes ties with others through a personally oriented </w:t>
      </w:r>
      <w:r w:rsidR="00350ED5" w:rsidRPr="003A5777">
        <w:rPr>
          <w:rFonts w:asciiTheme="majorBidi" w:hAnsiTheme="majorBidi" w:cstheme="majorBidi"/>
          <w:sz w:val="24"/>
          <w:szCs w:val="24"/>
          <w:lang w:val="en-GB"/>
        </w:rPr>
        <w:t xml:space="preserve">direction instead of the earlier </w:t>
      </w:r>
      <w:r w:rsidR="009E2E39" w:rsidRPr="003A5777">
        <w:rPr>
          <w:rFonts w:asciiTheme="majorBidi" w:hAnsiTheme="majorBidi" w:cstheme="majorBidi"/>
          <w:sz w:val="24"/>
          <w:szCs w:val="24"/>
          <w:lang w:val="en-GB"/>
        </w:rPr>
        <w:t xml:space="preserve">imposed </w:t>
      </w:r>
      <w:r w:rsidR="00350ED5" w:rsidRPr="003A5777">
        <w:rPr>
          <w:rFonts w:asciiTheme="majorBidi" w:hAnsiTheme="majorBidi" w:cstheme="majorBidi"/>
          <w:sz w:val="24"/>
          <w:szCs w:val="24"/>
          <w:lang w:val="en-GB"/>
        </w:rPr>
        <w:t xml:space="preserve">myth-framed one, offering a more tangible </w:t>
      </w:r>
      <w:r w:rsidR="009E2E39" w:rsidRPr="003A5777">
        <w:rPr>
          <w:rFonts w:asciiTheme="majorBidi" w:hAnsiTheme="majorBidi" w:cstheme="majorBidi"/>
          <w:sz w:val="24"/>
          <w:szCs w:val="24"/>
          <w:lang w:val="en-GB"/>
        </w:rPr>
        <w:t xml:space="preserve">and therefore direct </w:t>
      </w:r>
      <w:r w:rsidR="00350ED5" w:rsidRPr="003A5777">
        <w:rPr>
          <w:rFonts w:asciiTheme="majorBidi" w:hAnsiTheme="majorBidi" w:cstheme="majorBidi"/>
          <w:sz w:val="24"/>
          <w:szCs w:val="24"/>
          <w:lang w:val="en-GB"/>
        </w:rPr>
        <w:t xml:space="preserve">link than the one </w:t>
      </w:r>
      <w:r w:rsidR="003467A3" w:rsidRPr="003A5777">
        <w:rPr>
          <w:rFonts w:asciiTheme="majorBidi" w:hAnsiTheme="majorBidi" w:cstheme="majorBidi"/>
          <w:sz w:val="24"/>
          <w:szCs w:val="24"/>
          <w:lang w:val="en-GB"/>
        </w:rPr>
        <w:t>in</w:t>
      </w:r>
      <w:r w:rsidR="00350ED5" w:rsidRPr="003A5777">
        <w:rPr>
          <w:rFonts w:asciiTheme="majorBidi" w:hAnsiTheme="majorBidi" w:cstheme="majorBidi"/>
          <w:sz w:val="24"/>
          <w:szCs w:val="24"/>
          <w:lang w:val="en-GB"/>
        </w:rPr>
        <w:t xml:space="preserve"> “The Tollund </w:t>
      </w:r>
      <w:r w:rsidR="00350ED5" w:rsidRPr="0008198A">
        <w:rPr>
          <w:rFonts w:asciiTheme="majorBidi" w:hAnsiTheme="majorBidi" w:cstheme="majorBidi"/>
          <w:sz w:val="24"/>
          <w:szCs w:val="24"/>
          <w:lang w:val="en-GB"/>
        </w:rPr>
        <w:t>Man</w:t>
      </w:r>
      <w:r w:rsidR="007B741D" w:rsidRPr="0008198A">
        <w:rPr>
          <w:rFonts w:asciiTheme="majorBidi" w:hAnsiTheme="majorBidi" w:cstheme="majorBidi"/>
          <w:sz w:val="24"/>
          <w:szCs w:val="24"/>
          <w:lang w:val="en-GB"/>
        </w:rPr>
        <w:t>.</w:t>
      </w:r>
      <w:r w:rsidR="00350ED5" w:rsidRPr="0008198A">
        <w:rPr>
          <w:rFonts w:asciiTheme="majorBidi" w:hAnsiTheme="majorBidi" w:cstheme="majorBidi"/>
          <w:sz w:val="24"/>
          <w:szCs w:val="24"/>
          <w:lang w:val="en-GB"/>
        </w:rPr>
        <w:t>”</w:t>
      </w:r>
      <w:r w:rsidR="00350ED5" w:rsidRPr="003A5777">
        <w:rPr>
          <w:rFonts w:asciiTheme="majorBidi" w:hAnsiTheme="majorBidi" w:cstheme="majorBidi"/>
          <w:sz w:val="24"/>
          <w:szCs w:val="24"/>
          <w:lang w:val="en-GB"/>
        </w:rPr>
        <w:t xml:space="preserve"> </w:t>
      </w:r>
      <w:r w:rsidR="009E2E39" w:rsidRPr="003A5777">
        <w:rPr>
          <w:rFonts w:asciiTheme="majorBidi" w:hAnsiTheme="majorBidi" w:cstheme="majorBidi"/>
          <w:sz w:val="24"/>
          <w:szCs w:val="24"/>
          <w:lang w:val="en-GB"/>
        </w:rPr>
        <w:t xml:space="preserve">The character’s setting off for the street completes the resurrection of the figure by following up his rise from the museum position which also forms a contrast with the passive moment of his accidental finding as </w:t>
      </w:r>
      <w:r w:rsidR="00F74B7D" w:rsidRPr="003A5777">
        <w:rPr>
          <w:rFonts w:asciiTheme="majorBidi" w:hAnsiTheme="majorBidi" w:cstheme="majorBidi"/>
          <w:sz w:val="24"/>
          <w:szCs w:val="24"/>
          <w:lang w:val="en-GB"/>
        </w:rPr>
        <w:t>deliberate action that presumes</w:t>
      </w:r>
      <w:r w:rsidR="009E2E39" w:rsidRPr="003A5777">
        <w:rPr>
          <w:rFonts w:asciiTheme="majorBidi" w:hAnsiTheme="majorBidi" w:cstheme="majorBidi"/>
          <w:sz w:val="24"/>
          <w:szCs w:val="24"/>
          <w:lang w:val="en-GB"/>
        </w:rPr>
        <w:t xml:space="preserve"> </w:t>
      </w:r>
      <w:r w:rsidR="00F74B7D" w:rsidRPr="003A5777">
        <w:rPr>
          <w:rFonts w:asciiTheme="majorBidi" w:hAnsiTheme="majorBidi" w:cstheme="majorBidi"/>
          <w:sz w:val="24"/>
          <w:szCs w:val="24"/>
          <w:lang w:val="en-GB"/>
        </w:rPr>
        <w:t xml:space="preserve">self-conscious agency. </w:t>
      </w:r>
      <w:r w:rsidR="00586B2A" w:rsidRPr="003A5777">
        <w:rPr>
          <w:rFonts w:asciiTheme="majorBidi" w:hAnsiTheme="majorBidi" w:cstheme="majorBidi"/>
          <w:sz w:val="24"/>
          <w:szCs w:val="24"/>
          <w:lang w:val="en-GB"/>
        </w:rPr>
        <w:t xml:space="preserve">This eventual resurrection is at once the completion of Heaney’s </w:t>
      </w:r>
      <w:proofErr w:type="spellStart"/>
      <w:r w:rsidR="00586B2A" w:rsidRPr="003A5777">
        <w:rPr>
          <w:rFonts w:asciiTheme="majorBidi" w:hAnsiTheme="majorBidi" w:cstheme="majorBidi"/>
          <w:sz w:val="24"/>
          <w:szCs w:val="24"/>
          <w:lang w:val="en-GB"/>
        </w:rPr>
        <w:t>recontextualisation</w:t>
      </w:r>
      <w:proofErr w:type="spellEnd"/>
      <w:r w:rsidR="00586B2A" w:rsidRPr="003A5777">
        <w:rPr>
          <w:rFonts w:asciiTheme="majorBidi" w:hAnsiTheme="majorBidi" w:cstheme="majorBidi"/>
          <w:sz w:val="24"/>
          <w:szCs w:val="24"/>
          <w:lang w:val="en-GB"/>
        </w:rPr>
        <w:t xml:space="preserve"> of the Tollund Man</w:t>
      </w:r>
      <w:r w:rsidR="008B16A4" w:rsidRPr="003A5777">
        <w:rPr>
          <w:rFonts w:asciiTheme="majorBidi" w:hAnsiTheme="majorBidi" w:cstheme="majorBidi"/>
          <w:sz w:val="24"/>
          <w:szCs w:val="24"/>
          <w:lang w:val="en-GB"/>
        </w:rPr>
        <w:t xml:space="preserve"> as the character is allowed to complete his reconstruction on his own terms</w:t>
      </w:r>
      <w:r w:rsidR="00586B2A" w:rsidRPr="003A5777">
        <w:rPr>
          <w:rFonts w:asciiTheme="majorBidi" w:hAnsiTheme="majorBidi" w:cstheme="majorBidi"/>
          <w:sz w:val="24"/>
          <w:szCs w:val="24"/>
          <w:lang w:val="en-GB"/>
        </w:rPr>
        <w:t xml:space="preserve">. </w:t>
      </w:r>
    </w:p>
    <w:p w14:paraId="59A12247" w14:textId="01EC5F9E" w:rsidR="006F7D7D" w:rsidRPr="003A5777" w:rsidRDefault="00586B2A" w:rsidP="002D5034">
      <w:pPr>
        <w:spacing w:after="0" w:line="240" w:lineRule="auto"/>
        <w:ind w:firstLine="708"/>
        <w:jc w:val="both"/>
        <w:rPr>
          <w:rFonts w:asciiTheme="majorBidi" w:hAnsiTheme="majorBidi" w:cstheme="majorBidi"/>
          <w:sz w:val="24"/>
          <w:szCs w:val="24"/>
          <w:lang w:val="en-GB"/>
        </w:rPr>
      </w:pPr>
      <w:r w:rsidRPr="003A5777">
        <w:rPr>
          <w:rFonts w:asciiTheme="majorBidi" w:hAnsiTheme="majorBidi" w:cstheme="majorBidi"/>
          <w:sz w:val="24"/>
          <w:szCs w:val="24"/>
          <w:lang w:val="en-GB"/>
        </w:rPr>
        <w:t xml:space="preserve">The revival of the figure raises </w:t>
      </w:r>
      <w:proofErr w:type="gramStart"/>
      <w:r w:rsidRPr="003A5777">
        <w:rPr>
          <w:rFonts w:asciiTheme="majorBidi" w:hAnsiTheme="majorBidi" w:cstheme="majorBidi"/>
          <w:sz w:val="24"/>
          <w:szCs w:val="24"/>
          <w:lang w:val="en-GB"/>
        </w:rPr>
        <w:t>a number of</w:t>
      </w:r>
      <w:proofErr w:type="gramEnd"/>
      <w:r w:rsidRPr="003A5777">
        <w:rPr>
          <w:rFonts w:asciiTheme="majorBidi" w:hAnsiTheme="majorBidi" w:cstheme="majorBidi"/>
          <w:sz w:val="24"/>
          <w:szCs w:val="24"/>
          <w:lang w:val="en-GB"/>
        </w:rPr>
        <w:t xml:space="preserve"> questions both in terms of the character’s status and the poet’s understanding of the character. Richard Rankin Russell </w:t>
      </w:r>
      <w:r w:rsidR="00BF14E7" w:rsidRPr="003A5777">
        <w:rPr>
          <w:rFonts w:asciiTheme="majorBidi" w:hAnsiTheme="majorBidi" w:cstheme="majorBidi"/>
          <w:sz w:val="24"/>
          <w:szCs w:val="24"/>
          <w:lang w:val="en-GB"/>
        </w:rPr>
        <w:t xml:space="preserve">(2014) </w:t>
      </w:r>
      <w:r w:rsidRPr="003A5777">
        <w:rPr>
          <w:rFonts w:asciiTheme="majorBidi" w:hAnsiTheme="majorBidi" w:cstheme="majorBidi"/>
          <w:sz w:val="24"/>
          <w:szCs w:val="24"/>
          <w:lang w:val="en-GB"/>
        </w:rPr>
        <w:t>contrasts the two versions of the figure by regarding his earlier position as a standing for “the deadly, sacrificial nature of tribal societies past and present”</w:t>
      </w:r>
      <w:r w:rsidR="0016556E" w:rsidRPr="003A5777">
        <w:rPr>
          <w:rFonts w:asciiTheme="majorBidi" w:hAnsiTheme="majorBidi" w:cstheme="majorBidi"/>
          <w:sz w:val="24"/>
          <w:szCs w:val="24"/>
          <w:lang w:val="en-GB"/>
        </w:rPr>
        <w:t xml:space="preserve"> </w:t>
      </w:r>
      <w:r w:rsidR="00BF14E7" w:rsidRPr="003A5777">
        <w:rPr>
          <w:rFonts w:asciiTheme="majorBidi" w:hAnsiTheme="majorBidi" w:cstheme="majorBidi"/>
          <w:sz w:val="24"/>
          <w:szCs w:val="24"/>
          <w:lang w:val="en-GB"/>
        </w:rPr>
        <w:t>(</w:t>
      </w:r>
      <w:r w:rsidRPr="003A5777">
        <w:rPr>
          <w:rFonts w:asciiTheme="majorBidi" w:hAnsiTheme="majorBidi" w:cstheme="majorBidi"/>
          <w:sz w:val="24"/>
          <w:szCs w:val="24"/>
          <w:lang w:val="en-GB"/>
        </w:rPr>
        <w:t>346), whereas his new status is that of “a positive figure of local resistance to globalisation”</w:t>
      </w:r>
      <w:r w:rsidR="00BF14E7" w:rsidRPr="003A5777">
        <w:rPr>
          <w:rFonts w:asciiTheme="majorBidi" w:hAnsiTheme="majorBidi" w:cstheme="majorBidi"/>
          <w:sz w:val="24"/>
          <w:szCs w:val="24"/>
          <w:lang w:val="en-GB"/>
        </w:rPr>
        <w:t xml:space="preserve"> (</w:t>
      </w:r>
      <w:r w:rsidRPr="003A5777">
        <w:rPr>
          <w:rFonts w:asciiTheme="majorBidi" w:hAnsiTheme="majorBidi" w:cstheme="majorBidi"/>
          <w:sz w:val="24"/>
          <w:szCs w:val="24"/>
          <w:lang w:val="en-GB"/>
        </w:rPr>
        <w:t xml:space="preserve">346). The contrast, however, is not fully adequate as </w:t>
      </w:r>
      <w:r w:rsidR="00880BDD" w:rsidRPr="003A5777">
        <w:rPr>
          <w:rFonts w:asciiTheme="majorBidi" w:hAnsiTheme="majorBidi" w:cstheme="majorBidi"/>
          <w:sz w:val="24"/>
          <w:szCs w:val="24"/>
          <w:lang w:val="en-GB"/>
        </w:rPr>
        <w:t>Heaney’s original parallel was based on the fundamental paradox of the necessity of individual sacrificial death for the presumed continuity of existence for the individual’s community, which</w:t>
      </w:r>
      <w:r w:rsidR="004F71F8" w:rsidRPr="003A5777">
        <w:rPr>
          <w:rFonts w:asciiTheme="majorBidi" w:hAnsiTheme="majorBidi" w:cstheme="majorBidi"/>
          <w:sz w:val="24"/>
          <w:szCs w:val="24"/>
          <w:lang w:val="en-GB"/>
        </w:rPr>
        <w:t xml:space="preserve"> is eventually overlooked in that </w:t>
      </w:r>
      <w:proofErr w:type="gramStart"/>
      <w:r w:rsidR="004F71F8" w:rsidRPr="003A5777">
        <w:rPr>
          <w:rFonts w:asciiTheme="majorBidi" w:hAnsiTheme="majorBidi" w:cstheme="majorBidi"/>
          <w:sz w:val="24"/>
          <w:szCs w:val="24"/>
          <w:lang w:val="en-GB"/>
        </w:rPr>
        <w:t>particular</w:t>
      </w:r>
      <w:r w:rsidR="00880BDD" w:rsidRPr="003A5777">
        <w:rPr>
          <w:rFonts w:asciiTheme="majorBidi" w:hAnsiTheme="majorBidi" w:cstheme="majorBidi"/>
          <w:sz w:val="24"/>
          <w:szCs w:val="24"/>
          <w:lang w:val="en-GB"/>
        </w:rPr>
        <w:t xml:space="preserve"> </w:t>
      </w:r>
      <w:r w:rsidR="004F71F8" w:rsidRPr="003A5777">
        <w:rPr>
          <w:rFonts w:asciiTheme="majorBidi" w:hAnsiTheme="majorBidi" w:cstheme="majorBidi"/>
          <w:sz w:val="24"/>
          <w:szCs w:val="24"/>
          <w:lang w:val="en-GB"/>
        </w:rPr>
        <w:t>opinion</w:t>
      </w:r>
      <w:proofErr w:type="gramEnd"/>
      <w:r w:rsidR="00880BDD" w:rsidRPr="003A5777">
        <w:rPr>
          <w:rFonts w:asciiTheme="majorBidi" w:hAnsiTheme="majorBidi" w:cstheme="majorBidi"/>
          <w:sz w:val="24"/>
          <w:szCs w:val="24"/>
          <w:lang w:val="en-GB"/>
        </w:rPr>
        <w:t xml:space="preserve">. Moreover, the revived figure is no longer related to his own past community by virtue of the temporal gap, nor is he affiliated to the current one into which he ventures, </w:t>
      </w:r>
      <w:r w:rsidR="004D7D98">
        <w:rPr>
          <w:rFonts w:asciiTheme="majorBidi" w:hAnsiTheme="majorBidi" w:cstheme="majorBidi"/>
          <w:sz w:val="24"/>
          <w:szCs w:val="24"/>
          <w:lang w:val="en-GB"/>
        </w:rPr>
        <w:t xml:space="preserve">and </w:t>
      </w:r>
      <w:r w:rsidR="00880BDD" w:rsidRPr="003A5777">
        <w:rPr>
          <w:rFonts w:asciiTheme="majorBidi" w:hAnsiTheme="majorBidi" w:cstheme="majorBidi"/>
          <w:sz w:val="24"/>
          <w:szCs w:val="24"/>
          <w:lang w:val="en-GB"/>
        </w:rPr>
        <w:t xml:space="preserve">thus his resistance is individual rather than local in the absence of a proper communal context. </w:t>
      </w:r>
      <w:r w:rsidR="00D85B56" w:rsidRPr="003A5777">
        <w:rPr>
          <w:rFonts w:asciiTheme="majorBidi" w:hAnsiTheme="majorBidi" w:cstheme="majorBidi"/>
          <w:sz w:val="24"/>
          <w:szCs w:val="24"/>
          <w:lang w:val="en-GB"/>
        </w:rPr>
        <w:t xml:space="preserve">Russell’s observation on the recreation of the Tollund Man, however, points to a significant dimension of the poetic act as the character’s “resurrection comes from his poetic </w:t>
      </w:r>
      <w:r w:rsidR="00BF14E7" w:rsidRPr="003A5777">
        <w:rPr>
          <w:rFonts w:asciiTheme="majorBidi" w:hAnsiTheme="majorBidi" w:cstheme="majorBidi"/>
          <w:sz w:val="24"/>
          <w:szCs w:val="24"/>
          <w:lang w:val="en-GB"/>
        </w:rPr>
        <w:t>utterances to himself” (</w:t>
      </w:r>
      <w:r w:rsidR="00D85B56" w:rsidRPr="003A5777">
        <w:rPr>
          <w:rFonts w:asciiTheme="majorBidi" w:hAnsiTheme="majorBidi" w:cstheme="majorBidi"/>
          <w:sz w:val="24"/>
          <w:szCs w:val="24"/>
          <w:lang w:val="en-GB"/>
        </w:rPr>
        <w:t>346) which is in accord</w:t>
      </w:r>
      <w:r w:rsidR="0076608A" w:rsidRPr="003A5777">
        <w:rPr>
          <w:rFonts w:asciiTheme="majorBidi" w:hAnsiTheme="majorBidi" w:cstheme="majorBidi"/>
          <w:sz w:val="24"/>
          <w:szCs w:val="24"/>
          <w:lang w:val="en-GB"/>
        </w:rPr>
        <w:t>ance</w:t>
      </w:r>
      <w:r w:rsidR="00D85B56" w:rsidRPr="003A5777">
        <w:rPr>
          <w:rFonts w:asciiTheme="majorBidi" w:hAnsiTheme="majorBidi" w:cstheme="majorBidi"/>
          <w:sz w:val="24"/>
          <w:szCs w:val="24"/>
          <w:lang w:val="en-GB"/>
        </w:rPr>
        <w:t xml:space="preserve"> with “Heaney’s belief in the continuing incantatory power of poetry even in our globalised age”</w:t>
      </w:r>
      <w:r w:rsidR="00BF14E7" w:rsidRPr="003A5777">
        <w:rPr>
          <w:rFonts w:asciiTheme="majorBidi" w:hAnsiTheme="majorBidi" w:cstheme="majorBidi"/>
          <w:sz w:val="24"/>
          <w:szCs w:val="24"/>
          <w:lang w:val="en-GB"/>
        </w:rPr>
        <w:t xml:space="preserve"> (</w:t>
      </w:r>
      <w:r w:rsidR="00D85B56" w:rsidRPr="003A5777">
        <w:rPr>
          <w:rFonts w:asciiTheme="majorBidi" w:hAnsiTheme="majorBidi" w:cstheme="majorBidi"/>
          <w:sz w:val="24"/>
          <w:szCs w:val="24"/>
          <w:lang w:val="en-GB"/>
        </w:rPr>
        <w:t xml:space="preserve">346). </w:t>
      </w:r>
      <w:r w:rsidR="0076608A" w:rsidRPr="003A5777">
        <w:rPr>
          <w:rFonts w:asciiTheme="majorBidi" w:hAnsiTheme="majorBidi" w:cstheme="majorBidi"/>
          <w:sz w:val="24"/>
          <w:szCs w:val="24"/>
          <w:lang w:val="en-GB"/>
        </w:rPr>
        <w:t>This presumed power is the basis of the poem “The Tollund Man” in which Heaney mobilises his sense of responsibility towards his community to respond to expectations formulated towards him as an intellectual</w:t>
      </w:r>
      <w:r w:rsidR="008B16A4" w:rsidRPr="003A5777">
        <w:rPr>
          <w:rFonts w:asciiTheme="majorBidi" w:hAnsiTheme="majorBidi" w:cstheme="majorBidi"/>
          <w:sz w:val="24"/>
          <w:szCs w:val="24"/>
          <w:lang w:val="en-GB"/>
        </w:rPr>
        <w:t xml:space="preserve"> in a time of conflict</w:t>
      </w:r>
      <w:r w:rsidR="0076608A" w:rsidRPr="003A5777">
        <w:rPr>
          <w:rFonts w:asciiTheme="majorBidi" w:hAnsiTheme="majorBidi" w:cstheme="majorBidi"/>
          <w:sz w:val="24"/>
          <w:szCs w:val="24"/>
          <w:lang w:val="en-GB"/>
        </w:rPr>
        <w:t>. In “The Tollund Man in Springtime” this sense of responsibility has an altered focus, centring on the autonomy of the character, which hands control over to the figure from the poet by endowing the speaker-character with speech acts of creative</w:t>
      </w:r>
      <w:r w:rsidR="00B874D3" w:rsidRPr="003A5777">
        <w:rPr>
          <w:rFonts w:asciiTheme="majorBidi" w:hAnsiTheme="majorBidi" w:cstheme="majorBidi"/>
          <w:sz w:val="24"/>
          <w:szCs w:val="24"/>
          <w:lang w:val="en-GB"/>
        </w:rPr>
        <w:t>,</w:t>
      </w:r>
      <w:r w:rsidR="0076608A" w:rsidRPr="003A5777">
        <w:rPr>
          <w:rFonts w:asciiTheme="majorBidi" w:hAnsiTheme="majorBidi" w:cstheme="majorBidi"/>
          <w:sz w:val="24"/>
          <w:szCs w:val="24"/>
          <w:lang w:val="en-GB"/>
        </w:rPr>
        <w:t xml:space="preserve"> or at least re-cr</w:t>
      </w:r>
      <w:r w:rsidR="006F7D7D" w:rsidRPr="003A5777">
        <w:rPr>
          <w:rFonts w:asciiTheme="majorBidi" w:hAnsiTheme="majorBidi" w:cstheme="majorBidi"/>
          <w:sz w:val="24"/>
          <w:szCs w:val="24"/>
          <w:lang w:val="en-GB"/>
        </w:rPr>
        <w:t>eative</w:t>
      </w:r>
      <w:r w:rsidR="00B874D3" w:rsidRPr="003A5777">
        <w:rPr>
          <w:rFonts w:asciiTheme="majorBidi" w:hAnsiTheme="majorBidi" w:cstheme="majorBidi"/>
          <w:sz w:val="24"/>
          <w:szCs w:val="24"/>
          <w:lang w:val="en-GB"/>
        </w:rPr>
        <w:t>,</w:t>
      </w:r>
      <w:r w:rsidR="006F7D7D" w:rsidRPr="003A5777">
        <w:rPr>
          <w:rFonts w:asciiTheme="majorBidi" w:hAnsiTheme="majorBidi" w:cstheme="majorBidi"/>
          <w:sz w:val="24"/>
          <w:szCs w:val="24"/>
          <w:lang w:val="en-GB"/>
        </w:rPr>
        <w:t xml:space="preserve"> power</w:t>
      </w:r>
      <w:r w:rsidR="008B16A4" w:rsidRPr="003A5777">
        <w:rPr>
          <w:rFonts w:asciiTheme="majorBidi" w:hAnsiTheme="majorBidi" w:cstheme="majorBidi"/>
          <w:sz w:val="24"/>
          <w:szCs w:val="24"/>
          <w:lang w:val="en-GB"/>
        </w:rPr>
        <w:t xml:space="preserve"> to define his own context</w:t>
      </w:r>
      <w:r w:rsidR="006F7D7D" w:rsidRPr="003A5777">
        <w:rPr>
          <w:rFonts w:asciiTheme="majorBidi" w:hAnsiTheme="majorBidi" w:cstheme="majorBidi"/>
          <w:sz w:val="24"/>
          <w:szCs w:val="24"/>
          <w:lang w:val="en-GB"/>
        </w:rPr>
        <w:t xml:space="preserve">. </w:t>
      </w:r>
    </w:p>
    <w:p w14:paraId="15ACE5CC" w14:textId="77777777" w:rsidR="000746D3" w:rsidRPr="003A5777" w:rsidRDefault="0076608A" w:rsidP="002D5034">
      <w:pPr>
        <w:spacing w:after="0" w:line="240" w:lineRule="auto"/>
        <w:ind w:firstLine="708"/>
        <w:jc w:val="both"/>
        <w:rPr>
          <w:rFonts w:asciiTheme="majorBidi" w:hAnsiTheme="majorBidi" w:cstheme="majorBidi"/>
          <w:sz w:val="24"/>
          <w:szCs w:val="24"/>
          <w:lang w:val="en-GB"/>
        </w:rPr>
      </w:pPr>
      <w:r w:rsidRPr="003A5777">
        <w:rPr>
          <w:rFonts w:asciiTheme="majorBidi" w:hAnsiTheme="majorBidi" w:cstheme="majorBidi"/>
          <w:sz w:val="24"/>
          <w:szCs w:val="24"/>
          <w:lang w:val="en-GB"/>
        </w:rPr>
        <w:t xml:space="preserve"> </w:t>
      </w:r>
      <w:r w:rsidR="00880BDD" w:rsidRPr="003A5777">
        <w:rPr>
          <w:rFonts w:asciiTheme="majorBidi" w:hAnsiTheme="majorBidi" w:cstheme="majorBidi"/>
          <w:sz w:val="24"/>
          <w:szCs w:val="24"/>
          <w:lang w:val="en-GB"/>
        </w:rPr>
        <w:t xml:space="preserve"> </w:t>
      </w:r>
      <w:r w:rsidR="006054F0" w:rsidRPr="003A5777">
        <w:rPr>
          <w:rFonts w:asciiTheme="majorBidi" w:hAnsiTheme="majorBidi" w:cstheme="majorBidi"/>
          <w:sz w:val="24"/>
          <w:szCs w:val="24"/>
          <w:lang w:val="en-GB"/>
        </w:rPr>
        <w:t xml:space="preserve">Heaney’s original construction of the figure of the Tollund Man and by extension of his whole bog myth </w:t>
      </w:r>
      <w:r w:rsidR="0023794F" w:rsidRPr="003A5777">
        <w:rPr>
          <w:rFonts w:asciiTheme="majorBidi" w:hAnsiTheme="majorBidi" w:cstheme="majorBidi"/>
          <w:sz w:val="24"/>
          <w:szCs w:val="24"/>
          <w:lang w:val="en-GB"/>
        </w:rPr>
        <w:t>was based in the poet’s quasi-religious fascination with an archaeological account of an Iron</w:t>
      </w:r>
      <w:r w:rsidR="000746D3" w:rsidRPr="003A5777">
        <w:rPr>
          <w:rFonts w:asciiTheme="majorBidi" w:hAnsiTheme="majorBidi" w:cstheme="majorBidi"/>
          <w:sz w:val="24"/>
          <w:szCs w:val="24"/>
          <w:lang w:val="en-GB"/>
        </w:rPr>
        <w:t xml:space="preserve"> Age fertility cult. The act </w:t>
      </w:r>
      <w:r w:rsidR="0023794F" w:rsidRPr="003A5777">
        <w:rPr>
          <w:rFonts w:asciiTheme="majorBidi" w:hAnsiTheme="majorBidi" w:cstheme="majorBidi"/>
          <w:sz w:val="24"/>
          <w:szCs w:val="24"/>
          <w:lang w:val="en-GB"/>
        </w:rPr>
        <w:t xml:space="preserve">of transferring the discourse of evocative scientific prose and haunting photographs to the discourse of contemporary poetry was essentially a postmodernist one in terms of approach, yet Heaney’s attempt of finding a potent objective correlative for the contemporary violence of the Northern Ireland Troubles turns it into an </w:t>
      </w:r>
      <w:r w:rsidR="0023794F" w:rsidRPr="003A5777">
        <w:rPr>
          <w:rFonts w:asciiTheme="majorBidi" w:hAnsiTheme="majorBidi" w:cstheme="majorBidi"/>
          <w:sz w:val="24"/>
          <w:szCs w:val="24"/>
          <w:lang w:val="en-GB"/>
        </w:rPr>
        <w:lastRenderedPageBreak/>
        <w:t xml:space="preserve">enterprise with a modernist striving for the “solace of good forms” offered by the tentative historical parallel he found in the motif. Despite the rich potential of the image of the bog as a matrix of temporal layers with both preservative and transformative capabilities including both ecological and cultural dimensions, Heaney eventually found the parallel inadequate </w:t>
      </w:r>
      <w:r w:rsidR="00A3713B" w:rsidRPr="003A5777">
        <w:rPr>
          <w:rFonts w:asciiTheme="majorBidi" w:hAnsiTheme="majorBidi" w:cstheme="majorBidi"/>
          <w:sz w:val="24"/>
          <w:szCs w:val="24"/>
          <w:lang w:val="en-GB"/>
        </w:rPr>
        <w:t xml:space="preserve">for his artistic purposes due to the irreconcilable clash of morals and aesthetics that emerged on closer and more profound scrutiny of the whole motif. </w:t>
      </w:r>
      <w:r w:rsidR="000746D3" w:rsidRPr="003A5777">
        <w:rPr>
          <w:rFonts w:asciiTheme="majorBidi" w:hAnsiTheme="majorBidi" w:cstheme="majorBidi"/>
          <w:sz w:val="24"/>
          <w:szCs w:val="24"/>
          <w:lang w:val="en-GB"/>
        </w:rPr>
        <w:t>A brief later return to the story of the Tollund</w:t>
      </w:r>
      <w:r w:rsidR="00717FAB" w:rsidRPr="003A5777">
        <w:rPr>
          <w:rFonts w:asciiTheme="majorBidi" w:hAnsiTheme="majorBidi" w:cstheme="majorBidi"/>
          <w:sz w:val="24"/>
          <w:szCs w:val="24"/>
          <w:lang w:val="en-GB"/>
        </w:rPr>
        <w:t xml:space="preserve"> Man in the form of an allusion in “Tollund”</w:t>
      </w:r>
      <w:r w:rsidR="000746D3" w:rsidRPr="003A5777">
        <w:rPr>
          <w:rFonts w:asciiTheme="majorBidi" w:hAnsiTheme="majorBidi" w:cstheme="majorBidi"/>
          <w:sz w:val="24"/>
          <w:szCs w:val="24"/>
          <w:lang w:val="en-GB"/>
        </w:rPr>
        <w:t xml:space="preserve"> hinted at the possibility of the poet’s partial belief in the earlier suggested parallel but it also involved a pronounced revision of the original analogy, which ultimately did not reopen the motif for methodical assessment and use. </w:t>
      </w:r>
    </w:p>
    <w:p w14:paraId="24F87B15" w14:textId="77777777" w:rsidR="00F37F8B" w:rsidRPr="003A5777" w:rsidRDefault="00ED1935" w:rsidP="002D5034">
      <w:pPr>
        <w:spacing w:after="0" w:line="240" w:lineRule="auto"/>
        <w:ind w:firstLine="708"/>
        <w:jc w:val="both"/>
        <w:rPr>
          <w:rFonts w:asciiTheme="majorBidi" w:hAnsiTheme="majorBidi" w:cstheme="majorBidi"/>
          <w:sz w:val="24"/>
          <w:szCs w:val="24"/>
          <w:lang w:val="en-GB"/>
        </w:rPr>
      </w:pPr>
      <w:r w:rsidRPr="003A5777">
        <w:rPr>
          <w:rFonts w:asciiTheme="majorBidi" w:hAnsiTheme="majorBidi" w:cstheme="majorBidi"/>
          <w:sz w:val="24"/>
          <w:szCs w:val="24"/>
          <w:lang w:val="en-GB"/>
        </w:rPr>
        <w:t xml:space="preserve">Heaney returned to the figure of the Tollund Man after the turn of the millennium in an act of “reenchanting the world” by placing the Tollund Man as the central character of a sequence of sonnets. The revival of the figure is an imaginative recreation of the character rather than a reconstruction based on historical terms, echoing the postmodernist distrust of history as a grand narrative as well as acknowledging the originally textual basis of his motif as “The Tollund Man in Springtime” focuses on the character’s presumed experience rather than the communal role assigned to him </w:t>
      </w:r>
      <w:r w:rsidR="009B3C7B" w:rsidRPr="003A5777">
        <w:rPr>
          <w:rFonts w:asciiTheme="majorBidi" w:hAnsiTheme="majorBidi" w:cstheme="majorBidi"/>
          <w:sz w:val="24"/>
          <w:szCs w:val="24"/>
          <w:lang w:val="en-GB"/>
        </w:rPr>
        <w:t xml:space="preserve">by the poet </w:t>
      </w:r>
      <w:r w:rsidRPr="003A5777">
        <w:rPr>
          <w:rFonts w:asciiTheme="majorBidi" w:hAnsiTheme="majorBidi" w:cstheme="majorBidi"/>
          <w:sz w:val="24"/>
          <w:szCs w:val="24"/>
          <w:lang w:val="en-GB"/>
        </w:rPr>
        <w:t>in the earlier poem. By transferring the initiative to the character to become the speaker of his own sequence the poem resettles the figure as well as his context,</w:t>
      </w:r>
      <w:r w:rsidR="009B3C7B" w:rsidRPr="003A5777">
        <w:rPr>
          <w:rFonts w:asciiTheme="majorBidi" w:hAnsiTheme="majorBidi" w:cstheme="majorBidi"/>
          <w:sz w:val="24"/>
          <w:szCs w:val="24"/>
          <w:lang w:val="en-GB"/>
        </w:rPr>
        <w:t xml:space="preserve"> his acquisition of the right for self-definition is at once the restoration of his humanity and individuality, removing the constraints imposed on him</w:t>
      </w:r>
      <w:r w:rsidR="00717FAB" w:rsidRPr="003A5777">
        <w:rPr>
          <w:rFonts w:asciiTheme="majorBidi" w:hAnsiTheme="majorBidi" w:cstheme="majorBidi"/>
          <w:sz w:val="24"/>
          <w:szCs w:val="24"/>
          <w:lang w:val="en-GB"/>
        </w:rPr>
        <w:t xml:space="preserve"> earlier</w:t>
      </w:r>
      <w:r w:rsidR="009B3C7B" w:rsidRPr="003A5777">
        <w:rPr>
          <w:rFonts w:asciiTheme="majorBidi" w:hAnsiTheme="majorBidi" w:cstheme="majorBidi"/>
          <w:sz w:val="24"/>
          <w:szCs w:val="24"/>
          <w:lang w:val="en-GB"/>
        </w:rPr>
        <w:t xml:space="preserve"> by the controlling discourse of the poet, in line with his sense of communal responsibility, in the framework of the myth. </w:t>
      </w:r>
      <w:r w:rsidR="004307CD" w:rsidRPr="003A5777">
        <w:rPr>
          <w:rFonts w:asciiTheme="majorBidi" w:hAnsiTheme="majorBidi" w:cstheme="majorBidi"/>
          <w:sz w:val="24"/>
          <w:szCs w:val="24"/>
          <w:lang w:val="en-GB"/>
        </w:rPr>
        <w:t xml:space="preserve">This act of liberation </w:t>
      </w:r>
      <w:r w:rsidR="00884A22" w:rsidRPr="003A5777">
        <w:rPr>
          <w:rFonts w:asciiTheme="majorBidi" w:hAnsiTheme="majorBidi" w:cstheme="majorBidi"/>
          <w:sz w:val="24"/>
          <w:szCs w:val="24"/>
          <w:lang w:val="en-GB"/>
        </w:rPr>
        <w:t>and the restoration of humanity to the character indicate</w:t>
      </w:r>
      <w:r w:rsidRPr="003A5777">
        <w:rPr>
          <w:rFonts w:asciiTheme="majorBidi" w:hAnsiTheme="majorBidi" w:cstheme="majorBidi"/>
          <w:sz w:val="24"/>
          <w:szCs w:val="24"/>
          <w:lang w:val="en-GB"/>
        </w:rPr>
        <w:t xml:space="preserve"> a broader change of emphasis from the communally targeted mythic/historical framework of the bog to a personally meaningful historical relation through the scale of individual experience that forms an actual basis for the possibility of shared heritage and thus real kinship with the figure.</w:t>
      </w:r>
      <w:r w:rsidR="0023794F" w:rsidRPr="003A5777">
        <w:rPr>
          <w:rFonts w:asciiTheme="majorBidi" w:hAnsiTheme="majorBidi" w:cstheme="majorBidi"/>
          <w:sz w:val="24"/>
          <w:szCs w:val="24"/>
          <w:lang w:val="en-GB"/>
        </w:rPr>
        <w:t xml:space="preserve"> </w:t>
      </w:r>
    </w:p>
    <w:p w14:paraId="5CB34DF0" w14:textId="2F212C35" w:rsidR="007B741D" w:rsidRPr="003A5777" w:rsidRDefault="00BD535B" w:rsidP="002D5034">
      <w:pPr>
        <w:spacing w:after="0" w:line="240" w:lineRule="auto"/>
        <w:ind w:firstLine="708"/>
        <w:jc w:val="both"/>
        <w:rPr>
          <w:rFonts w:asciiTheme="majorBidi" w:hAnsiTheme="majorBidi" w:cstheme="majorBidi"/>
          <w:lang w:val="en-GB"/>
        </w:rPr>
      </w:pPr>
      <w:r w:rsidRPr="003A5777">
        <w:rPr>
          <w:rFonts w:asciiTheme="majorBidi" w:hAnsiTheme="majorBidi" w:cstheme="majorBidi"/>
          <w:sz w:val="24"/>
          <w:szCs w:val="24"/>
          <w:lang w:val="en-GB"/>
        </w:rPr>
        <w:t>With t</w:t>
      </w:r>
      <w:r w:rsidR="0039039F" w:rsidRPr="003A5777">
        <w:rPr>
          <w:rFonts w:asciiTheme="majorBidi" w:hAnsiTheme="majorBidi" w:cstheme="majorBidi"/>
          <w:sz w:val="24"/>
          <w:szCs w:val="24"/>
          <w:lang w:val="en-GB"/>
        </w:rPr>
        <w:t xml:space="preserve">he return to the figure </w:t>
      </w:r>
      <w:r w:rsidR="008B16A4" w:rsidRPr="003A5777">
        <w:rPr>
          <w:rFonts w:asciiTheme="majorBidi" w:hAnsiTheme="majorBidi" w:cstheme="majorBidi"/>
          <w:sz w:val="24"/>
          <w:szCs w:val="24"/>
          <w:lang w:val="en-GB"/>
        </w:rPr>
        <w:t>employing</w:t>
      </w:r>
      <w:r w:rsidR="0039039F" w:rsidRPr="003A5777">
        <w:rPr>
          <w:rFonts w:asciiTheme="majorBidi" w:hAnsiTheme="majorBidi" w:cstheme="majorBidi"/>
          <w:sz w:val="24"/>
          <w:szCs w:val="24"/>
          <w:lang w:val="en-GB"/>
        </w:rPr>
        <w:t xml:space="preserve"> a new approach</w:t>
      </w:r>
      <w:r w:rsidR="004D7D98">
        <w:rPr>
          <w:rFonts w:asciiTheme="majorBidi" w:hAnsiTheme="majorBidi" w:cstheme="majorBidi"/>
          <w:sz w:val="24"/>
          <w:szCs w:val="24"/>
          <w:lang w:val="en-GB"/>
        </w:rPr>
        <w:t>,</w:t>
      </w:r>
      <w:r w:rsidR="0039039F" w:rsidRPr="003A5777">
        <w:rPr>
          <w:rFonts w:asciiTheme="majorBidi" w:hAnsiTheme="majorBidi" w:cstheme="majorBidi"/>
          <w:sz w:val="24"/>
          <w:szCs w:val="24"/>
          <w:lang w:val="en-GB"/>
        </w:rPr>
        <w:t xml:space="preserve"> the relation between the moral and the aesthetic </w:t>
      </w:r>
      <w:proofErr w:type="gramStart"/>
      <w:r w:rsidR="0039039F" w:rsidRPr="003A5777">
        <w:rPr>
          <w:rFonts w:asciiTheme="majorBidi" w:hAnsiTheme="majorBidi" w:cstheme="majorBidi"/>
          <w:sz w:val="24"/>
          <w:szCs w:val="24"/>
          <w:lang w:val="en-GB"/>
        </w:rPr>
        <w:t>aspects</w:t>
      </w:r>
      <w:proofErr w:type="gramEnd"/>
      <w:r w:rsidR="0039039F" w:rsidRPr="003A5777">
        <w:rPr>
          <w:rFonts w:asciiTheme="majorBidi" w:hAnsiTheme="majorBidi" w:cstheme="majorBidi"/>
          <w:sz w:val="24"/>
          <w:szCs w:val="24"/>
          <w:lang w:val="en-GB"/>
        </w:rPr>
        <w:t xml:space="preserve"> of the motif is also addressed and reconsidered. The bog poems of the volume </w:t>
      </w:r>
      <w:r w:rsidR="0039039F" w:rsidRPr="003A5777">
        <w:rPr>
          <w:rFonts w:asciiTheme="majorBidi" w:hAnsiTheme="majorBidi" w:cstheme="majorBidi"/>
          <w:i/>
          <w:iCs/>
          <w:sz w:val="24"/>
          <w:szCs w:val="24"/>
          <w:lang w:val="en-GB"/>
        </w:rPr>
        <w:t>North</w:t>
      </w:r>
      <w:r w:rsidR="0039039F" w:rsidRPr="003A5777">
        <w:rPr>
          <w:rFonts w:asciiTheme="majorBidi" w:hAnsiTheme="majorBidi" w:cstheme="majorBidi"/>
          <w:sz w:val="24"/>
          <w:szCs w:val="24"/>
          <w:lang w:val="en-GB"/>
        </w:rPr>
        <w:t xml:space="preserve"> witnessed a clear shift of assessment from “beauty” to “atrocity”</w:t>
      </w:r>
      <w:r w:rsidR="008B16A4" w:rsidRPr="003A5777">
        <w:rPr>
          <w:rFonts w:asciiTheme="majorBidi" w:hAnsiTheme="majorBidi" w:cstheme="majorBidi"/>
          <w:sz w:val="24"/>
          <w:szCs w:val="24"/>
          <w:lang w:val="en-GB"/>
        </w:rPr>
        <w:t xml:space="preserve"> (Heaney 1975: 29)</w:t>
      </w:r>
      <w:r w:rsidR="00F16F27" w:rsidRPr="003A5777">
        <w:rPr>
          <w:rFonts w:asciiTheme="majorBidi" w:hAnsiTheme="majorBidi" w:cstheme="majorBidi"/>
          <w:sz w:val="24"/>
          <w:szCs w:val="24"/>
          <w:lang w:val="en-GB"/>
        </w:rPr>
        <w:t xml:space="preserve">, undermining the adequacy of the motif and thus denying the ethical validity of the invocation set out in the poem “The Tollund </w:t>
      </w:r>
      <w:r w:rsidR="00F16F27" w:rsidRPr="0008198A">
        <w:rPr>
          <w:rFonts w:asciiTheme="majorBidi" w:hAnsiTheme="majorBidi" w:cstheme="majorBidi"/>
          <w:sz w:val="24"/>
          <w:szCs w:val="24"/>
          <w:lang w:val="en-GB"/>
        </w:rPr>
        <w:t>Man</w:t>
      </w:r>
      <w:r w:rsidR="007B741D" w:rsidRPr="0008198A">
        <w:rPr>
          <w:rFonts w:asciiTheme="majorBidi" w:hAnsiTheme="majorBidi" w:cstheme="majorBidi"/>
          <w:sz w:val="24"/>
          <w:szCs w:val="24"/>
          <w:lang w:val="en-GB"/>
        </w:rPr>
        <w:t>.</w:t>
      </w:r>
      <w:r w:rsidR="00F16F27" w:rsidRPr="0008198A">
        <w:rPr>
          <w:rFonts w:asciiTheme="majorBidi" w:hAnsiTheme="majorBidi" w:cstheme="majorBidi"/>
          <w:sz w:val="24"/>
          <w:szCs w:val="24"/>
          <w:lang w:val="en-GB"/>
        </w:rPr>
        <w:t>”</w:t>
      </w:r>
      <w:r w:rsidR="00F16F27" w:rsidRPr="003A5777">
        <w:rPr>
          <w:rFonts w:asciiTheme="majorBidi" w:hAnsiTheme="majorBidi" w:cstheme="majorBidi"/>
          <w:sz w:val="24"/>
          <w:szCs w:val="24"/>
          <w:lang w:val="en-GB"/>
        </w:rPr>
        <w:t xml:space="preserve"> “The Tollund Man in Springtime”, however, can also be understood as a tentative post-</w:t>
      </w:r>
      <w:r w:rsidR="000221C7" w:rsidRPr="003A5777">
        <w:rPr>
          <w:rFonts w:asciiTheme="majorBidi" w:hAnsiTheme="majorBidi" w:cstheme="majorBidi"/>
          <w:sz w:val="24"/>
          <w:szCs w:val="24"/>
          <w:lang w:val="en-GB"/>
        </w:rPr>
        <w:t xml:space="preserve">Belfast </w:t>
      </w:r>
      <w:r w:rsidR="00F16F27" w:rsidRPr="003A5777">
        <w:rPr>
          <w:rFonts w:asciiTheme="majorBidi" w:hAnsiTheme="majorBidi" w:cstheme="majorBidi"/>
          <w:sz w:val="24"/>
          <w:szCs w:val="24"/>
          <w:lang w:val="en-GB"/>
        </w:rPr>
        <w:t xml:space="preserve">Agreement defence of poetry, taking encouragement from the altered conditions of Heaney’s own historical and cultural context. The resurrection of the character achieved by his performative speech acts suggests power for words, and consequently for poetry, to </w:t>
      </w:r>
      <w:r w:rsidR="0083355C" w:rsidRPr="003A5777">
        <w:rPr>
          <w:rFonts w:asciiTheme="majorBidi" w:hAnsiTheme="majorBidi" w:cstheme="majorBidi"/>
          <w:sz w:val="24"/>
          <w:szCs w:val="24"/>
          <w:lang w:val="en-GB"/>
        </w:rPr>
        <w:t xml:space="preserve">constitute reality, which in turn </w:t>
      </w:r>
      <w:r w:rsidRPr="003A5777">
        <w:rPr>
          <w:rFonts w:asciiTheme="majorBidi" w:hAnsiTheme="majorBidi" w:cstheme="majorBidi"/>
          <w:sz w:val="24"/>
          <w:szCs w:val="24"/>
          <w:lang w:val="en-GB"/>
        </w:rPr>
        <w:t xml:space="preserve">testifies to the necessity of the awareness of </w:t>
      </w:r>
      <w:r w:rsidR="0083355C" w:rsidRPr="003A5777">
        <w:rPr>
          <w:rFonts w:asciiTheme="majorBidi" w:hAnsiTheme="majorBidi" w:cstheme="majorBidi"/>
          <w:sz w:val="24"/>
          <w:szCs w:val="24"/>
          <w:lang w:val="en-GB"/>
        </w:rPr>
        <w:t>the poet’s responsibility</w:t>
      </w:r>
      <w:r w:rsidR="000170DB" w:rsidRPr="003A5777">
        <w:rPr>
          <w:rFonts w:asciiTheme="majorBidi" w:hAnsiTheme="majorBidi" w:cstheme="majorBidi"/>
          <w:sz w:val="24"/>
          <w:szCs w:val="24"/>
          <w:lang w:val="en-GB"/>
        </w:rPr>
        <w:t xml:space="preserve">. As Heaney’s handling of the Tollund motif indicates, </w:t>
      </w:r>
      <w:r w:rsidR="006C57A5" w:rsidRPr="003A5777">
        <w:rPr>
          <w:rFonts w:asciiTheme="majorBidi" w:hAnsiTheme="majorBidi" w:cstheme="majorBidi"/>
          <w:sz w:val="24"/>
          <w:szCs w:val="24"/>
          <w:lang w:val="en-GB"/>
        </w:rPr>
        <w:t xml:space="preserve">this sense of responsibility is a major element of the sensitive balance between morals and aesthetics since it manifests in two, on occasion conflicting, directions. Heaney’s revival and </w:t>
      </w:r>
      <w:proofErr w:type="spellStart"/>
      <w:r w:rsidR="006C57A5" w:rsidRPr="003A5777">
        <w:rPr>
          <w:rFonts w:asciiTheme="majorBidi" w:hAnsiTheme="majorBidi" w:cstheme="majorBidi"/>
          <w:sz w:val="24"/>
          <w:szCs w:val="24"/>
          <w:lang w:val="en-GB"/>
        </w:rPr>
        <w:t>recontextualisation</w:t>
      </w:r>
      <w:proofErr w:type="spellEnd"/>
      <w:r w:rsidR="006C57A5" w:rsidRPr="003A5777">
        <w:rPr>
          <w:rFonts w:asciiTheme="majorBidi" w:hAnsiTheme="majorBidi" w:cstheme="majorBidi"/>
          <w:sz w:val="24"/>
          <w:szCs w:val="24"/>
          <w:lang w:val="en-GB"/>
        </w:rPr>
        <w:t xml:space="preserve"> of the Tollund Man embodies the poet’s recognition of his responsibility not only </w:t>
      </w:r>
      <w:r w:rsidR="0083355C" w:rsidRPr="003A5777">
        <w:rPr>
          <w:rFonts w:asciiTheme="majorBidi" w:hAnsiTheme="majorBidi" w:cstheme="majorBidi"/>
          <w:sz w:val="24"/>
          <w:szCs w:val="24"/>
          <w:lang w:val="en-GB"/>
        </w:rPr>
        <w:t xml:space="preserve">for his community </w:t>
      </w:r>
      <w:r w:rsidR="006C57A5" w:rsidRPr="003A5777">
        <w:rPr>
          <w:rFonts w:asciiTheme="majorBidi" w:hAnsiTheme="majorBidi" w:cstheme="majorBidi"/>
          <w:sz w:val="24"/>
          <w:szCs w:val="24"/>
          <w:lang w:val="en-GB"/>
        </w:rPr>
        <w:t>but to</w:t>
      </w:r>
      <w:r w:rsidR="008B16A4" w:rsidRPr="003A5777">
        <w:rPr>
          <w:rFonts w:asciiTheme="majorBidi" w:hAnsiTheme="majorBidi" w:cstheme="majorBidi"/>
          <w:sz w:val="24"/>
          <w:szCs w:val="24"/>
          <w:lang w:val="en-GB"/>
        </w:rPr>
        <w:t>wards</w:t>
      </w:r>
      <w:r w:rsidR="006C57A5" w:rsidRPr="003A5777">
        <w:rPr>
          <w:rFonts w:asciiTheme="majorBidi" w:hAnsiTheme="majorBidi" w:cstheme="majorBidi"/>
          <w:sz w:val="24"/>
          <w:szCs w:val="24"/>
          <w:lang w:val="en-GB"/>
        </w:rPr>
        <w:t xml:space="preserve"> </w:t>
      </w:r>
      <w:r w:rsidR="0083355C" w:rsidRPr="003A5777">
        <w:rPr>
          <w:rFonts w:asciiTheme="majorBidi" w:hAnsiTheme="majorBidi" w:cstheme="majorBidi"/>
          <w:sz w:val="24"/>
          <w:szCs w:val="24"/>
          <w:lang w:val="en-GB"/>
        </w:rPr>
        <w:t>his poetic subject</w:t>
      </w:r>
      <w:r w:rsidR="006C57A5" w:rsidRPr="003A5777">
        <w:rPr>
          <w:rFonts w:asciiTheme="majorBidi" w:hAnsiTheme="majorBidi" w:cstheme="majorBidi"/>
          <w:sz w:val="24"/>
          <w:szCs w:val="24"/>
          <w:lang w:val="en-GB"/>
        </w:rPr>
        <w:t xml:space="preserve"> as well, which eventually creates the balance that the earlier bog poems missed. The postmillennial recreation of the figure is thus </w:t>
      </w:r>
      <w:r w:rsidR="000C69EA" w:rsidRPr="003A5777">
        <w:rPr>
          <w:rFonts w:asciiTheme="majorBidi" w:hAnsiTheme="majorBidi" w:cstheme="majorBidi"/>
          <w:sz w:val="24"/>
          <w:szCs w:val="24"/>
          <w:lang w:val="en-GB"/>
        </w:rPr>
        <w:t xml:space="preserve">not only </w:t>
      </w:r>
      <w:r w:rsidR="00621BB1" w:rsidRPr="003A5777">
        <w:rPr>
          <w:rFonts w:asciiTheme="majorBidi" w:hAnsiTheme="majorBidi" w:cstheme="majorBidi"/>
          <w:sz w:val="24"/>
          <w:szCs w:val="24"/>
          <w:lang w:val="en-GB"/>
        </w:rPr>
        <w:t xml:space="preserve">the completion </w:t>
      </w:r>
      <w:r w:rsidR="000C69EA" w:rsidRPr="003A5777">
        <w:rPr>
          <w:rFonts w:asciiTheme="majorBidi" w:hAnsiTheme="majorBidi" w:cstheme="majorBidi"/>
          <w:sz w:val="24"/>
          <w:szCs w:val="24"/>
          <w:lang w:val="en-GB"/>
        </w:rPr>
        <w:t>of the Tollund motif but a final act of reassurance of Heaney’</w:t>
      </w:r>
      <w:r w:rsidR="00C05112" w:rsidRPr="003A5777">
        <w:rPr>
          <w:rFonts w:asciiTheme="majorBidi" w:hAnsiTheme="majorBidi" w:cstheme="majorBidi"/>
          <w:sz w:val="24"/>
          <w:szCs w:val="24"/>
          <w:lang w:val="en-GB"/>
        </w:rPr>
        <w:t xml:space="preserve">s own verdict on his earlier admittance of the dilemma inherent in the foundation of his bog myth. </w:t>
      </w:r>
      <w:r w:rsidR="00E36A09" w:rsidRPr="003A5777">
        <w:rPr>
          <w:rFonts w:asciiTheme="majorBidi" w:hAnsiTheme="majorBidi" w:cstheme="majorBidi"/>
          <w:sz w:val="24"/>
          <w:szCs w:val="24"/>
          <w:lang w:val="en-GB"/>
        </w:rPr>
        <w:t xml:space="preserve">On a more personal level, the tentative identification with the Tollund Man in the final section of the early poem involves what Tobin marks as a displacement of home and the subsequent imaginative mobilisation of the centre of identity (cf. Tobin </w:t>
      </w:r>
      <w:r w:rsidR="00BF14E7" w:rsidRPr="003A5777">
        <w:rPr>
          <w:rFonts w:asciiTheme="majorBidi" w:hAnsiTheme="majorBidi" w:cstheme="majorBidi"/>
          <w:sz w:val="24"/>
          <w:szCs w:val="24"/>
          <w:lang w:val="en-GB"/>
        </w:rPr>
        <w:t xml:space="preserve">1999: </w:t>
      </w:r>
      <w:r w:rsidR="00E36A09" w:rsidRPr="003A5777">
        <w:rPr>
          <w:rFonts w:asciiTheme="majorBidi" w:hAnsiTheme="majorBidi" w:cstheme="majorBidi"/>
          <w:sz w:val="24"/>
          <w:szCs w:val="24"/>
          <w:lang w:val="en-GB"/>
        </w:rPr>
        <w:t xml:space="preserve">94-95). The resurrection of the Tollund Man as </w:t>
      </w:r>
      <w:r w:rsidR="00627903" w:rsidRPr="003A5777">
        <w:rPr>
          <w:rFonts w:asciiTheme="majorBidi" w:hAnsiTheme="majorBidi" w:cstheme="majorBidi"/>
          <w:sz w:val="24"/>
          <w:szCs w:val="24"/>
          <w:lang w:val="en-GB"/>
        </w:rPr>
        <w:t>the presenter of his own experience readdresses this act of displacement and the figure’s act of entering the modern w</w:t>
      </w:r>
      <w:r w:rsidR="00621BB1" w:rsidRPr="003A5777">
        <w:rPr>
          <w:rFonts w:asciiTheme="majorBidi" w:hAnsiTheme="majorBidi" w:cstheme="majorBidi"/>
          <w:sz w:val="24"/>
          <w:szCs w:val="24"/>
          <w:lang w:val="en-GB"/>
        </w:rPr>
        <w:t>orld i</w:t>
      </w:r>
      <w:r w:rsidR="00627903" w:rsidRPr="003A5777">
        <w:rPr>
          <w:rFonts w:asciiTheme="majorBidi" w:hAnsiTheme="majorBidi" w:cstheme="majorBidi"/>
          <w:sz w:val="24"/>
          <w:szCs w:val="24"/>
          <w:lang w:val="en-GB"/>
        </w:rPr>
        <w:t xml:space="preserve">s an assertive acceptance of </w:t>
      </w:r>
      <w:r w:rsidR="00627903" w:rsidRPr="003A5777">
        <w:rPr>
          <w:rFonts w:asciiTheme="majorBidi" w:hAnsiTheme="majorBidi" w:cstheme="majorBidi"/>
          <w:sz w:val="24"/>
          <w:szCs w:val="24"/>
          <w:lang w:val="en-GB"/>
        </w:rPr>
        <w:lastRenderedPageBreak/>
        <w:t xml:space="preserve">the necessity of self-definition in a world with no ultimate fixed centre, which is at once a perplexing and a liberating recognition.  </w:t>
      </w:r>
      <w:r w:rsidR="0083355C" w:rsidRPr="003A5777">
        <w:rPr>
          <w:rFonts w:asciiTheme="majorBidi" w:hAnsiTheme="majorBidi" w:cstheme="majorBidi"/>
          <w:sz w:val="24"/>
          <w:szCs w:val="24"/>
          <w:lang w:val="en-GB"/>
        </w:rPr>
        <w:t xml:space="preserve"> </w:t>
      </w:r>
      <w:r w:rsidR="0039039F" w:rsidRPr="003A5777">
        <w:rPr>
          <w:rFonts w:asciiTheme="majorBidi" w:hAnsiTheme="majorBidi" w:cstheme="majorBidi"/>
          <w:sz w:val="24"/>
          <w:szCs w:val="24"/>
          <w:lang w:val="en-GB"/>
        </w:rPr>
        <w:t xml:space="preserve"> </w:t>
      </w:r>
    </w:p>
    <w:p w14:paraId="34D14EB1" w14:textId="77777777" w:rsidR="007B741D" w:rsidRPr="003A5777" w:rsidRDefault="007B741D" w:rsidP="002D5034">
      <w:pPr>
        <w:spacing w:after="0" w:line="240" w:lineRule="auto"/>
        <w:rPr>
          <w:rFonts w:asciiTheme="majorBidi" w:hAnsiTheme="majorBidi" w:cstheme="majorBidi"/>
          <w:sz w:val="24"/>
          <w:szCs w:val="24"/>
          <w:lang w:val="en-GB"/>
        </w:rPr>
      </w:pPr>
    </w:p>
    <w:p w14:paraId="24A9FE27" w14:textId="77777777" w:rsidR="00370835" w:rsidRPr="005B2F81" w:rsidRDefault="002A7E8C" w:rsidP="0008198A">
      <w:pPr>
        <w:spacing w:after="0" w:line="240" w:lineRule="auto"/>
        <w:jc w:val="both"/>
        <w:rPr>
          <w:rFonts w:asciiTheme="majorBidi" w:hAnsiTheme="majorBidi" w:cstheme="majorBidi"/>
          <w:b/>
          <w:bCs/>
          <w:sz w:val="24"/>
          <w:szCs w:val="24"/>
          <w:lang w:val="en-GB"/>
        </w:rPr>
      </w:pPr>
      <w:r w:rsidRPr="005B2F81">
        <w:rPr>
          <w:rFonts w:asciiTheme="majorBidi" w:hAnsiTheme="majorBidi" w:cstheme="majorBidi"/>
          <w:b/>
          <w:bCs/>
          <w:sz w:val="24"/>
          <w:szCs w:val="24"/>
          <w:lang w:val="en-GB"/>
        </w:rPr>
        <w:t>References</w:t>
      </w:r>
    </w:p>
    <w:p w14:paraId="3AF5CCD7" w14:textId="77777777" w:rsidR="007B741D" w:rsidRPr="003A5777" w:rsidRDefault="007B741D" w:rsidP="0008198A">
      <w:pPr>
        <w:spacing w:after="0" w:line="240" w:lineRule="auto"/>
        <w:rPr>
          <w:rFonts w:asciiTheme="majorBidi" w:hAnsiTheme="majorBidi" w:cstheme="majorBidi"/>
          <w:lang w:val="en-GB"/>
        </w:rPr>
      </w:pPr>
    </w:p>
    <w:p w14:paraId="2887D65E" w14:textId="0AF6D92A" w:rsidR="008B16A4" w:rsidRPr="003A5777" w:rsidRDefault="008B16A4" w:rsidP="00371707">
      <w:pPr>
        <w:spacing w:after="0" w:line="240" w:lineRule="auto"/>
        <w:ind w:left="709" w:hanging="709"/>
        <w:rPr>
          <w:rFonts w:asciiTheme="majorBidi" w:hAnsiTheme="majorBidi" w:cstheme="majorBidi"/>
          <w:lang w:val="en-GB"/>
        </w:rPr>
      </w:pPr>
      <w:r w:rsidRPr="003A5777">
        <w:rPr>
          <w:rFonts w:asciiTheme="majorBidi" w:hAnsiTheme="majorBidi" w:cstheme="majorBidi"/>
          <w:lang w:val="en-GB"/>
        </w:rPr>
        <w:t xml:space="preserve">Heaney, Seamus. 1975. </w:t>
      </w:r>
      <w:r w:rsidRPr="003A5777">
        <w:rPr>
          <w:rFonts w:asciiTheme="majorBidi" w:hAnsiTheme="majorBidi" w:cstheme="majorBidi"/>
          <w:i/>
          <w:iCs/>
          <w:lang w:val="en-GB"/>
        </w:rPr>
        <w:t>North</w:t>
      </w:r>
      <w:r w:rsidRPr="003A5777">
        <w:rPr>
          <w:rFonts w:asciiTheme="majorBidi" w:hAnsiTheme="majorBidi" w:cstheme="majorBidi"/>
          <w:lang w:val="en-GB"/>
        </w:rPr>
        <w:t xml:space="preserve">. London: Faber. </w:t>
      </w:r>
    </w:p>
    <w:p w14:paraId="7E37A777" w14:textId="77777777" w:rsidR="00BF14E7" w:rsidRPr="003A5777" w:rsidRDefault="00BF14E7" w:rsidP="00371707">
      <w:pPr>
        <w:spacing w:after="0" w:line="240" w:lineRule="auto"/>
        <w:ind w:left="709" w:hanging="709"/>
        <w:rPr>
          <w:rFonts w:asciiTheme="majorBidi" w:hAnsiTheme="majorBidi" w:cstheme="majorBidi"/>
          <w:lang w:val="en-GB"/>
        </w:rPr>
      </w:pPr>
      <w:r w:rsidRPr="003A5777">
        <w:rPr>
          <w:rFonts w:asciiTheme="majorBidi" w:hAnsiTheme="majorBidi" w:cstheme="majorBidi"/>
          <w:lang w:val="en-GB"/>
        </w:rPr>
        <w:t xml:space="preserve">Heaney, Seamus. 1990. </w:t>
      </w:r>
      <w:r w:rsidRPr="003A5777">
        <w:rPr>
          <w:rFonts w:asciiTheme="majorBidi" w:hAnsiTheme="majorBidi" w:cstheme="majorBidi"/>
          <w:i/>
          <w:iCs/>
          <w:lang w:val="en-GB"/>
        </w:rPr>
        <w:t xml:space="preserve">New </w:t>
      </w:r>
      <w:r w:rsidR="00036A1B" w:rsidRPr="003A5777">
        <w:rPr>
          <w:rFonts w:asciiTheme="majorBidi" w:hAnsiTheme="majorBidi" w:cstheme="majorBidi"/>
          <w:i/>
          <w:iCs/>
          <w:lang w:val="en-GB"/>
        </w:rPr>
        <w:t>Selected Poems 1966–</w:t>
      </w:r>
      <w:r w:rsidRPr="003A5777">
        <w:rPr>
          <w:rFonts w:asciiTheme="majorBidi" w:hAnsiTheme="majorBidi" w:cstheme="majorBidi"/>
          <w:i/>
          <w:iCs/>
          <w:lang w:val="en-GB"/>
        </w:rPr>
        <w:t>1987.</w:t>
      </w:r>
      <w:r w:rsidRPr="003A5777">
        <w:rPr>
          <w:rFonts w:asciiTheme="majorBidi" w:hAnsiTheme="majorBidi" w:cstheme="majorBidi"/>
          <w:lang w:val="en-GB"/>
        </w:rPr>
        <w:t xml:space="preserve"> London: Faber.</w:t>
      </w:r>
    </w:p>
    <w:p w14:paraId="38207FD6" w14:textId="77777777" w:rsidR="00BF14E7" w:rsidRPr="003A5777" w:rsidRDefault="00BF14E7" w:rsidP="00371707">
      <w:pPr>
        <w:spacing w:after="0" w:line="240" w:lineRule="auto"/>
        <w:ind w:left="709" w:hanging="709"/>
        <w:rPr>
          <w:rFonts w:asciiTheme="majorBidi" w:hAnsiTheme="majorBidi" w:cstheme="majorBidi"/>
          <w:lang w:val="en-GB"/>
        </w:rPr>
      </w:pPr>
      <w:r w:rsidRPr="003A5777">
        <w:rPr>
          <w:rFonts w:asciiTheme="majorBidi" w:hAnsiTheme="majorBidi" w:cstheme="majorBidi"/>
          <w:lang w:val="en-GB"/>
        </w:rPr>
        <w:t xml:space="preserve">Heaney, Seamus. 1996. </w:t>
      </w:r>
      <w:r w:rsidRPr="003A5777">
        <w:rPr>
          <w:rFonts w:asciiTheme="majorBidi" w:hAnsiTheme="majorBidi" w:cstheme="majorBidi"/>
          <w:i/>
          <w:iCs/>
          <w:lang w:val="en-GB"/>
        </w:rPr>
        <w:t>The Spirit Level.</w:t>
      </w:r>
      <w:r w:rsidRPr="003A5777">
        <w:rPr>
          <w:rFonts w:asciiTheme="majorBidi" w:hAnsiTheme="majorBidi" w:cstheme="majorBidi"/>
          <w:lang w:val="en-GB"/>
        </w:rPr>
        <w:t xml:space="preserve"> London: Faber.</w:t>
      </w:r>
    </w:p>
    <w:p w14:paraId="51D4F51B" w14:textId="77777777" w:rsidR="00BF14E7" w:rsidRPr="003A5777" w:rsidRDefault="00BF14E7" w:rsidP="00371707">
      <w:pPr>
        <w:spacing w:after="0" w:line="240" w:lineRule="auto"/>
        <w:ind w:left="709" w:hanging="709"/>
        <w:rPr>
          <w:rFonts w:asciiTheme="majorBidi" w:hAnsiTheme="majorBidi" w:cstheme="majorBidi"/>
          <w:lang w:val="en-GB"/>
        </w:rPr>
      </w:pPr>
      <w:r w:rsidRPr="003A5777">
        <w:rPr>
          <w:rFonts w:asciiTheme="majorBidi" w:hAnsiTheme="majorBidi" w:cstheme="majorBidi"/>
          <w:lang w:val="en-GB"/>
        </w:rPr>
        <w:t xml:space="preserve">Heaney, Seamus. 2006.  </w:t>
      </w:r>
      <w:r w:rsidRPr="003A5777">
        <w:rPr>
          <w:rFonts w:asciiTheme="majorBidi" w:hAnsiTheme="majorBidi" w:cstheme="majorBidi"/>
          <w:i/>
          <w:iCs/>
          <w:lang w:val="en-GB"/>
        </w:rPr>
        <w:t>District and Circle.</w:t>
      </w:r>
      <w:r w:rsidRPr="003A5777">
        <w:rPr>
          <w:rFonts w:asciiTheme="majorBidi" w:hAnsiTheme="majorBidi" w:cstheme="majorBidi"/>
          <w:lang w:val="en-GB"/>
        </w:rPr>
        <w:t xml:space="preserve"> London: Faber. </w:t>
      </w:r>
    </w:p>
    <w:p w14:paraId="71CBE7C5" w14:textId="77777777" w:rsidR="00FE479E" w:rsidRPr="003A5777" w:rsidRDefault="00FE479E" w:rsidP="00371707">
      <w:pPr>
        <w:spacing w:after="0" w:line="240" w:lineRule="auto"/>
        <w:ind w:left="709" w:hanging="709"/>
        <w:rPr>
          <w:rFonts w:asciiTheme="majorBidi" w:hAnsiTheme="majorBidi" w:cstheme="majorBidi"/>
          <w:lang w:val="en-GB"/>
        </w:rPr>
      </w:pPr>
      <w:proofErr w:type="spellStart"/>
      <w:r w:rsidRPr="003A5777">
        <w:rPr>
          <w:rFonts w:asciiTheme="majorBidi" w:hAnsiTheme="majorBidi" w:cstheme="majorBidi"/>
          <w:lang w:val="en-GB"/>
        </w:rPr>
        <w:t>Kiberd</w:t>
      </w:r>
      <w:proofErr w:type="spellEnd"/>
      <w:r w:rsidRPr="003A5777">
        <w:rPr>
          <w:rFonts w:asciiTheme="majorBidi" w:hAnsiTheme="majorBidi" w:cstheme="majorBidi"/>
          <w:lang w:val="en-GB"/>
        </w:rPr>
        <w:t xml:space="preserve">, Declan. 1996. </w:t>
      </w:r>
      <w:r w:rsidRPr="003A5777">
        <w:rPr>
          <w:rFonts w:asciiTheme="majorBidi" w:hAnsiTheme="majorBidi" w:cstheme="majorBidi"/>
          <w:i/>
          <w:iCs/>
          <w:lang w:val="en-GB"/>
        </w:rPr>
        <w:t>Inventing Ireland</w:t>
      </w:r>
      <w:r w:rsidRPr="003A5777">
        <w:rPr>
          <w:rFonts w:asciiTheme="majorBidi" w:hAnsiTheme="majorBidi" w:cstheme="majorBidi"/>
          <w:lang w:val="en-GB"/>
        </w:rPr>
        <w:t xml:space="preserve">. London: Vintage. </w:t>
      </w:r>
    </w:p>
    <w:p w14:paraId="36875E0A" w14:textId="77777777" w:rsidR="00BF14E7" w:rsidRPr="003A5777" w:rsidRDefault="00BF14E7" w:rsidP="00371707">
      <w:pPr>
        <w:spacing w:after="0" w:line="240" w:lineRule="auto"/>
        <w:ind w:left="709" w:hanging="709"/>
        <w:rPr>
          <w:rFonts w:asciiTheme="majorBidi" w:hAnsiTheme="majorBidi" w:cstheme="majorBidi"/>
          <w:lang w:val="en-GB"/>
        </w:rPr>
      </w:pPr>
      <w:r w:rsidRPr="003A5777">
        <w:rPr>
          <w:rFonts w:asciiTheme="majorBidi" w:hAnsiTheme="majorBidi" w:cstheme="majorBidi"/>
          <w:lang w:val="en-GB"/>
        </w:rPr>
        <w:t xml:space="preserve">Longley, Edna. </w:t>
      </w:r>
      <w:r w:rsidR="002D0F93" w:rsidRPr="003A5777">
        <w:rPr>
          <w:rFonts w:asciiTheme="majorBidi" w:hAnsiTheme="majorBidi" w:cstheme="majorBidi"/>
          <w:lang w:val="en-GB"/>
        </w:rPr>
        <w:t xml:space="preserve">1987. </w:t>
      </w:r>
      <w:r w:rsidRPr="003A5777">
        <w:rPr>
          <w:rFonts w:asciiTheme="majorBidi" w:hAnsiTheme="majorBidi" w:cstheme="majorBidi"/>
          <w:i/>
          <w:iCs/>
          <w:lang w:val="en-GB"/>
        </w:rPr>
        <w:t>Poetry in the Wars</w:t>
      </w:r>
      <w:r w:rsidR="002D0F93" w:rsidRPr="003A5777">
        <w:rPr>
          <w:rFonts w:asciiTheme="majorBidi" w:hAnsiTheme="majorBidi" w:cstheme="majorBidi"/>
          <w:i/>
          <w:iCs/>
          <w:lang w:val="en-GB"/>
        </w:rPr>
        <w:t>.</w:t>
      </w:r>
      <w:r w:rsidRPr="003A5777">
        <w:rPr>
          <w:rFonts w:asciiTheme="majorBidi" w:hAnsiTheme="majorBidi" w:cstheme="majorBidi"/>
          <w:lang w:val="en-GB"/>
        </w:rPr>
        <w:t xml:space="preserve"> Newark: University of Delaware Press</w:t>
      </w:r>
      <w:r w:rsidR="002D0F93" w:rsidRPr="003A5777">
        <w:rPr>
          <w:rFonts w:asciiTheme="majorBidi" w:hAnsiTheme="majorBidi" w:cstheme="majorBidi"/>
          <w:lang w:val="en-GB"/>
        </w:rPr>
        <w:t xml:space="preserve">. </w:t>
      </w:r>
    </w:p>
    <w:p w14:paraId="022F67A6" w14:textId="77777777" w:rsidR="00BF14E7" w:rsidRPr="003A5777" w:rsidRDefault="00BF14E7" w:rsidP="00371707">
      <w:pPr>
        <w:spacing w:after="0" w:line="240" w:lineRule="auto"/>
        <w:ind w:left="709" w:hanging="709"/>
        <w:rPr>
          <w:rFonts w:asciiTheme="majorBidi" w:hAnsiTheme="majorBidi" w:cstheme="majorBidi"/>
          <w:lang w:val="en-GB"/>
        </w:rPr>
      </w:pPr>
      <w:r w:rsidRPr="003A5777">
        <w:rPr>
          <w:rFonts w:asciiTheme="majorBidi" w:hAnsiTheme="majorBidi" w:cstheme="majorBidi"/>
          <w:lang w:val="en-GB"/>
        </w:rPr>
        <w:t xml:space="preserve">O’Donoghue, Bernard. </w:t>
      </w:r>
      <w:r w:rsidR="002D0F93" w:rsidRPr="003A5777">
        <w:rPr>
          <w:rFonts w:asciiTheme="majorBidi" w:hAnsiTheme="majorBidi" w:cstheme="majorBidi"/>
          <w:lang w:val="en-GB"/>
        </w:rPr>
        <w:t xml:space="preserve">1994. </w:t>
      </w:r>
      <w:r w:rsidRPr="003A5777">
        <w:rPr>
          <w:rFonts w:asciiTheme="majorBidi" w:hAnsiTheme="majorBidi" w:cstheme="majorBidi"/>
          <w:i/>
          <w:iCs/>
          <w:lang w:val="en-GB"/>
        </w:rPr>
        <w:t>Seamus Heaney and the Language of Poetr</w:t>
      </w:r>
      <w:r w:rsidRPr="003A5777">
        <w:rPr>
          <w:rFonts w:asciiTheme="majorBidi" w:hAnsiTheme="majorBidi" w:cstheme="majorBidi"/>
          <w:lang w:val="en-GB"/>
        </w:rPr>
        <w:t>y</w:t>
      </w:r>
      <w:r w:rsidR="002D0F93" w:rsidRPr="003A5777">
        <w:rPr>
          <w:rFonts w:asciiTheme="majorBidi" w:hAnsiTheme="majorBidi" w:cstheme="majorBidi"/>
          <w:lang w:val="en-GB"/>
        </w:rPr>
        <w:t>.</w:t>
      </w:r>
      <w:r w:rsidRPr="003A5777">
        <w:rPr>
          <w:rFonts w:asciiTheme="majorBidi" w:hAnsiTheme="majorBidi" w:cstheme="majorBidi"/>
          <w:lang w:val="en-GB"/>
        </w:rPr>
        <w:t xml:space="preserve"> Hemel Hempstead: Harvester Wheatsheaf</w:t>
      </w:r>
      <w:r w:rsidR="002D0F93" w:rsidRPr="003A5777">
        <w:rPr>
          <w:rFonts w:asciiTheme="majorBidi" w:hAnsiTheme="majorBidi" w:cstheme="majorBidi"/>
          <w:lang w:val="en-GB"/>
        </w:rPr>
        <w:t xml:space="preserve">. </w:t>
      </w:r>
    </w:p>
    <w:p w14:paraId="6FA7FFC0" w14:textId="54FF1BDD" w:rsidR="00BF14E7" w:rsidRPr="003A5777" w:rsidRDefault="002D0F93" w:rsidP="00371707">
      <w:pPr>
        <w:spacing w:after="0" w:line="240" w:lineRule="auto"/>
        <w:ind w:left="709" w:hanging="709"/>
        <w:rPr>
          <w:rFonts w:asciiTheme="majorBidi" w:hAnsiTheme="majorBidi" w:cstheme="majorBidi"/>
          <w:lang w:val="en-GB"/>
        </w:rPr>
      </w:pPr>
      <w:r w:rsidRPr="003A5777">
        <w:rPr>
          <w:rFonts w:asciiTheme="majorBidi" w:hAnsiTheme="majorBidi" w:cstheme="majorBidi"/>
          <w:lang w:val="en-GB"/>
        </w:rPr>
        <w:t>Randall, James. 1979. An Interview with Seamus Heaney</w:t>
      </w:r>
      <w:r w:rsidR="00BF14E7" w:rsidRPr="003A5777">
        <w:rPr>
          <w:rFonts w:asciiTheme="majorBidi" w:hAnsiTheme="majorBidi" w:cstheme="majorBidi"/>
          <w:lang w:val="en-GB"/>
        </w:rPr>
        <w:t xml:space="preserve"> by James Randall</w:t>
      </w:r>
      <w:r w:rsidR="007B741D" w:rsidRPr="003A5777">
        <w:rPr>
          <w:rFonts w:asciiTheme="majorBidi" w:hAnsiTheme="majorBidi" w:cstheme="majorBidi"/>
          <w:lang w:val="en-GB"/>
        </w:rPr>
        <w:t>.</w:t>
      </w:r>
      <w:r w:rsidR="00BF14E7" w:rsidRPr="003A5777">
        <w:rPr>
          <w:rFonts w:asciiTheme="majorBidi" w:hAnsiTheme="majorBidi" w:cstheme="majorBidi"/>
          <w:lang w:val="en-GB"/>
        </w:rPr>
        <w:t xml:space="preserve"> </w:t>
      </w:r>
      <w:r w:rsidR="00BF14E7" w:rsidRPr="003A5777">
        <w:rPr>
          <w:rFonts w:asciiTheme="majorBidi" w:hAnsiTheme="majorBidi" w:cstheme="majorBidi"/>
          <w:i/>
          <w:iCs/>
          <w:lang w:val="en-GB"/>
        </w:rPr>
        <w:t>Ploughshares</w:t>
      </w:r>
      <w:r w:rsidR="00BF14E7" w:rsidRPr="003A5777">
        <w:rPr>
          <w:rFonts w:asciiTheme="majorBidi" w:hAnsiTheme="majorBidi" w:cstheme="majorBidi"/>
          <w:lang w:val="en-GB"/>
        </w:rPr>
        <w:t xml:space="preserve">, </w:t>
      </w:r>
      <w:r w:rsidR="000A74AA">
        <w:rPr>
          <w:rFonts w:asciiTheme="majorBidi" w:hAnsiTheme="majorBidi" w:cstheme="majorBidi"/>
          <w:lang w:val="en-GB"/>
        </w:rPr>
        <w:t>v</w:t>
      </w:r>
      <w:r w:rsidR="00BF14E7" w:rsidRPr="003A5777">
        <w:rPr>
          <w:rFonts w:asciiTheme="majorBidi" w:hAnsiTheme="majorBidi" w:cstheme="majorBidi"/>
          <w:lang w:val="en-GB"/>
        </w:rPr>
        <w:t xml:space="preserve">ol. 5, </w:t>
      </w:r>
      <w:r w:rsidR="000A74AA">
        <w:rPr>
          <w:rFonts w:asciiTheme="majorBidi" w:hAnsiTheme="majorBidi" w:cstheme="majorBidi"/>
          <w:lang w:val="en-GB"/>
        </w:rPr>
        <w:t>n</w:t>
      </w:r>
      <w:r w:rsidR="00BF14E7" w:rsidRPr="003A5777">
        <w:rPr>
          <w:rFonts w:asciiTheme="majorBidi" w:hAnsiTheme="majorBidi" w:cstheme="majorBidi"/>
          <w:lang w:val="en-GB"/>
        </w:rPr>
        <w:t>o. 3</w:t>
      </w:r>
      <w:r w:rsidR="00A0784F">
        <w:rPr>
          <w:rFonts w:asciiTheme="majorBidi" w:hAnsiTheme="majorBidi" w:cstheme="majorBidi"/>
          <w:lang w:val="en-GB"/>
        </w:rPr>
        <w:t>, pp. 7-22</w:t>
      </w:r>
    </w:p>
    <w:p w14:paraId="1B0B6EA7" w14:textId="77777777" w:rsidR="00BF14E7" w:rsidRPr="003A5777" w:rsidRDefault="00BF14E7" w:rsidP="00371707">
      <w:pPr>
        <w:spacing w:after="0" w:line="240" w:lineRule="auto"/>
        <w:ind w:left="709" w:hanging="709"/>
        <w:rPr>
          <w:rFonts w:asciiTheme="majorBidi" w:hAnsiTheme="majorBidi" w:cstheme="majorBidi"/>
          <w:lang w:val="en-GB"/>
        </w:rPr>
      </w:pPr>
      <w:r w:rsidRPr="003A5777">
        <w:rPr>
          <w:rFonts w:asciiTheme="majorBidi" w:hAnsiTheme="majorBidi" w:cstheme="majorBidi"/>
          <w:lang w:val="en-GB"/>
        </w:rPr>
        <w:t xml:space="preserve">Russell, Richard Rankin. </w:t>
      </w:r>
      <w:r w:rsidR="002D0F93" w:rsidRPr="003A5777">
        <w:rPr>
          <w:rFonts w:asciiTheme="majorBidi" w:hAnsiTheme="majorBidi" w:cstheme="majorBidi"/>
          <w:lang w:val="en-GB"/>
        </w:rPr>
        <w:t xml:space="preserve">2014. </w:t>
      </w:r>
      <w:r w:rsidRPr="003A5777">
        <w:rPr>
          <w:rFonts w:asciiTheme="majorBidi" w:hAnsiTheme="majorBidi" w:cstheme="majorBidi"/>
          <w:i/>
          <w:iCs/>
          <w:lang w:val="en-GB"/>
        </w:rPr>
        <w:t>Seamus Heaney’s Regions</w:t>
      </w:r>
      <w:r w:rsidR="002D0F93" w:rsidRPr="003A5777">
        <w:rPr>
          <w:rFonts w:asciiTheme="majorBidi" w:hAnsiTheme="majorBidi" w:cstheme="majorBidi"/>
          <w:i/>
          <w:iCs/>
          <w:lang w:val="en-GB"/>
        </w:rPr>
        <w:t>.</w:t>
      </w:r>
      <w:r w:rsidRPr="003A5777">
        <w:rPr>
          <w:rFonts w:asciiTheme="majorBidi" w:hAnsiTheme="majorBidi" w:cstheme="majorBidi"/>
          <w:lang w:val="en-GB"/>
        </w:rPr>
        <w:t xml:space="preserve"> Notre Dame, Indiana: University of Notre Dame Press</w:t>
      </w:r>
      <w:r w:rsidR="002D0F93" w:rsidRPr="003A5777">
        <w:rPr>
          <w:rFonts w:asciiTheme="majorBidi" w:hAnsiTheme="majorBidi" w:cstheme="majorBidi"/>
          <w:lang w:val="en-GB"/>
        </w:rPr>
        <w:t xml:space="preserve">. </w:t>
      </w:r>
    </w:p>
    <w:p w14:paraId="20A0B77D" w14:textId="001138DE" w:rsidR="00BF14E7" w:rsidRDefault="00BF14E7" w:rsidP="00371707">
      <w:pPr>
        <w:spacing w:after="0" w:line="240" w:lineRule="auto"/>
        <w:ind w:left="709" w:hanging="709"/>
        <w:rPr>
          <w:rFonts w:asciiTheme="majorBidi" w:hAnsiTheme="majorBidi" w:cstheme="majorBidi"/>
          <w:lang w:val="en-GB"/>
        </w:rPr>
      </w:pPr>
      <w:r w:rsidRPr="003A5777">
        <w:rPr>
          <w:rFonts w:asciiTheme="majorBidi" w:hAnsiTheme="majorBidi" w:cstheme="majorBidi"/>
          <w:lang w:val="en-GB"/>
        </w:rPr>
        <w:t xml:space="preserve">Tobin, Daniel. </w:t>
      </w:r>
      <w:r w:rsidR="002D0F93" w:rsidRPr="003A5777">
        <w:rPr>
          <w:rFonts w:asciiTheme="majorBidi" w:hAnsiTheme="majorBidi" w:cstheme="majorBidi"/>
          <w:lang w:val="en-GB"/>
        </w:rPr>
        <w:t xml:space="preserve">1999. </w:t>
      </w:r>
      <w:r w:rsidRPr="003A5777">
        <w:rPr>
          <w:rFonts w:asciiTheme="majorBidi" w:hAnsiTheme="majorBidi" w:cstheme="majorBidi"/>
          <w:i/>
          <w:iCs/>
          <w:lang w:val="en-GB"/>
        </w:rPr>
        <w:t xml:space="preserve">Passage to the </w:t>
      </w:r>
      <w:proofErr w:type="spellStart"/>
      <w:r w:rsidRPr="003A5777">
        <w:rPr>
          <w:rFonts w:asciiTheme="majorBidi" w:hAnsiTheme="majorBidi" w:cstheme="majorBidi"/>
          <w:i/>
          <w:iCs/>
          <w:lang w:val="en-GB"/>
        </w:rPr>
        <w:t>Center</w:t>
      </w:r>
      <w:proofErr w:type="spellEnd"/>
      <w:r w:rsidRPr="003A5777">
        <w:rPr>
          <w:rFonts w:asciiTheme="majorBidi" w:hAnsiTheme="majorBidi" w:cstheme="majorBidi"/>
          <w:i/>
          <w:iCs/>
          <w:lang w:val="en-GB"/>
        </w:rPr>
        <w:t>. Imagination and the Sacred in the Poetry of Seamus Heane</w:t>
      </w:r>
      <w:r w:rsidRPr="00036A1B">
        <w:rPr>
          <w:rFonts w:asciiTheme="majorBidi" w:hAnsiTheme="majorBidi" w:cstheme="majorBidi"/>
          <w:i/>
          <w:iCs/>
          <w:lang w:val="en-GB"/>
        </w:rPr>
        <w:t>y</w:t>
      </w:r>
      <w:r w:rsidR="002D0F93" w:rsidRPr="00036A1B">
        <w:rPr>
          <w:rFonts w:asciiTheme="majorBidi" w:hAnsiTheme="majorBidi" w:cstheme="majorBidi"/>
          <w:i/>
          <w:iCs/>
          <w:lang w:val="en-GB"/>
        </w:rPr>
        <w:t>.</w:t>
      </w:r>
      <w:r w:rsidRPr="00036A1B">
        <w:rPr>
          <w:rFonts w:asciiTheme="majorBidi" w:hAnsiTheme="majorBidi" w:cstheme="majorBidi"/>
          <w:lang w:val="en-GB"/>
        </w:rPr>
        <w:t xml:space="preserve"> Lexington, Kentucky: The University Press of Kentucky</w:t>
      </w:r>
      <w:r w:rsidR="002D0F93" w:rsidRPr="00036A1B">
        <w:rPr>
          <w:rFonts w:asciiTheme="majorBidi" w:hAnsiTheme="majorBidi" w:cstheme="majorBidi"/>
          <w:lang w:val="en-GB"/>
        </w:rPr>
        <w:t xml:space="preserve">. </w:t>
      </w:r>
    </w:p>
    <w:p w14:paraId="2FBF39B9" w14:textId="561633F7" w:rsidR="007F680D" w:rsidRDefault="007F680D" w:rsidP="00371707">
      <w:pPr>
        <w:spacing w:after="0" w:line="240" w:lineRule="auto"/>
        <w:ind w:left="709" w:hanging="709"/>
        <w:rPr>
          <w:rFonts w:asciiTheme="majorBidi" w:hAnsiTheme="majorBidi" w:cstheme="majorBidi"/>
          <w:lang w:val="en-GB"/>
        </w:rPr>
      </w:pPr>
    </w:p>
    <w:p w14:paraId="2CD47654" w14:textId="6DCC480F" w:rsidR="007F680D" w:rsidRDefault="007F680D" w:rsidP="00371707">
      <w:pPr>
        <w:spacing w:after="0" w:line="240" w:lineRule="auto"/>
        <w:ind w:left="709" w:hanging="709"/>
        <w:rPr>
          <w:rFonts w:asciiTheme="majorBidi" w:hAnsiTheme="majorBidi" w:cstheme="majorBidi"/>
          <w:lang w:val="en-GB"/>
        </w:rPr>
      </w:pPr>
    </w:p>
    <w:p w14:paraId="50F55598" w14:textId="6EE182A8" w:rsidR="007F680D" w:rsidRDefault="007F680D" w:rsidP="00371707">
      <w:pPr>
        <w:spacing w:after="0" w:line="240" w:lineRule="auto"/>
        <w:ind w:left="709" w:hanging="709"/>
        <w:rPr>
          <w:rFonts w:asciiTheme="majorBidi" w:hAnsiTheme="majorBidi" w:cstheme="majorBidi"/>
          <w:lang w:val="en-GB"/>
        </w:rPr>
      </w:pPr>
    </w:p>
    <w:p w14:paraId="5C5E4A16" w14:textId="16906079" w:rsidR="007F680D" w:rsidRPr="000A74AA" w:rsidRDefault="007F680D" w:rsidP="00371707">
      <w:pPr>
        <w:spacing w:after="0" w:line="240" w:lineRule="auto"/>
        <w:ind w:left="709" w:hanging="709"/>
        <w:rPr>
          <w:rFonts w:ascii="Times New Roman" w:hAnsi="Times New Roman" w:cs="Times New Roman"/>
          <w:i/>
          <w:iCs/>
          <w:lang w:val="en-GB"/>
        </w:rPr>
      </w:pPr>
      <w:r w:rsidRPr="000A74AA">
        <w:rPr>
          <w:rFonts w:ascii="Times New Roman" w:hAnsi="Times New Roman" w:cs="Times New Roman"/>
          <w:i/>
          <w:iCs/>
          <w:lang w:val="en-GB"/>
        </w:rPr>
        <w:t xml:space="preserve">Péter </w:t>
      </w:r>
      <w:proofErr w:type="spellStart"/>
      <w:r w:rsidRPr="000A74AA">
        <w:rPr>
          <w:rFonts w:ascii="Times New Roman" w:hAnsi="Times New Roman" w:cs="Times New Roman"/>
          <w:i/>
          <w:iCs/>
          <w:lang w:val="en-GB"/>
        </w:rPr>
        <w:t>Dolmányos</w:t>
      </w:r>
      <w:proofErr w:type="spellEnd"/>
      <w:r w:rsidRPr="000A74AA">
        <w:rPr>
          <w:rFonts w:ascii="Times New Roman" w:hAnsi="Times New Roman" w:cs="Times New Roman"/>
          <w:i/>
          <w:iCs/>
          <w:lang w:val="en-GB"/>
        </w:rPr>
        <w:t xml:space="preserve"> Ph.D. </w:t>
      </w:r>
    </w:p>
    <w:p w14:paraId="3BD1B223" w14:textId="5C9C3E58" w:rsidR="007F680D" w:rsidRPr="000A74AA" w:rsidRDefault="007F680D" w:rsidP="00371707">
      <w:pPr>
        <w:spacing w:after="0" w:line="240" w:lineRule="auto"/>
        <w:ind w:left="709" w:hanging="709"/>
        <w:rPr>
          <w:rFonts w:ascii="Times New Roman" w:hAnsi="Times New Roman" w:cs="Times New Roman"/>
          <w:i/>
          <w:iCs/>
          <w:lang w:val="en-GB"/>
        </w:rPr>
      </w:pPr>
      <w:r w:rsidRPr="000A74AA">
        <w:rPr>
          <w:rFonts w:ascii="Times New Roman" w:hAnsi="Times New Roman" w:cs="Times New Roman"/>
          <w:i/>
          <w:iCs/>
          <w:lang w:val="en-GB"/>
        </w:rPr>
        <w:t>Eszterházy Károly Catholic University</w:t>
      </w:r>
    </w:p>
    <w:p w14:paraId="711098B9" w14:textId="308AA335" w:rsidR="007F680D" w:rsidRPr="000A74AA" w:rsidRDefault="008827B4" w:rsidP="00371707">
      <w:pPr>
        <w:spacing w:after="0" w:line="240" w:lineRule="auto"/>
        <w:ind w:left="709" w:hanging="709"/>
        <w:rPr>
          <w:rFonts w:ascii="Times New Roman" w:hAnsi="Times New Roman" w:cs="Times New Roman"/>
          <w:i/>
          <w:iCs/>
          <w:lang w:val="en-GB"/>
        </w:rPr>
      </w:pPr>
      <w:r w:rsidRPr="000A74AA">
        <w:rPr>
          <w:rFonts w:ascii="Times New Roman" w:hAnsi="Times New Roman" w:cs="Times New Roman"/>
          <w:i/>
          <w:iCs/>
          <w:lang w:val="en-GB"/>
        </w:rPr>
        <w:t xml:space="preserve">H-3300 Eger, </w:t>
      </w:r>
      <w:proofErr w:type="spellStart"/>
      <w:r w:rsidRPr="000A74AA">
        <w:rPr>
          <w:rFonts w:ascii="Times New Roman" w:hAnsi="Times New Roman" w:cs="Times New Roman"/>
          <w:i/>
          <w:iCs/>
          <w:lang w:val="en-GB"/>
        </w:rPr>
        <w:t>Egészségház</w:t>
      </w:r>
      <w:proofErr w:type="spellEnd"/>
      <w:r w:rsidRPr="000A74AA">
        <w:rPr>
          <w:rFonts w:ascii="Times New Roman" w:hAnsi="Times New Roman" w:cs="Times New Roman"/>
          <w:i/>
          <w:iCs/>
          <w:lang w:val="en-GB"/>
        </w:rPr>
        <w:t xml:space="preserve"> u. 4., Hungary</w:t>
      </w:r>
    </w:p>
    <w:p w14:paraId="58181AB9" w14:textId="0F1717E2" w:rsidR="007F680D" w:rsidRPr="000A74AA" w:rsidRDefault="005B2F81" w:rsidP="00371707">
      <w:pPr>
        <w:spacing w:after="0" w:line="240" w:lineRule="auto"/>
        <w:ind w:left="709" w:hanging="709"/>
        <w:rPr>
          <w:rFonts w:ascii="Times New Roman" w:hAnsi="Times New Roman" w:cs="Times New Roman"/>
          <w:i/>
          <w:iCs/>
          <w:lang w:val="en-GB"/>
        </w:rPr>
      </w:pPr>
      <w:r w:rsidRPr="000A74AA">
        <w:rPr>
          <w:rFonts w:ascii="Times New Roman" w:hAnsi="Times New Roman" w:cs="Times New Roman"/>
        </w:rPr>
        <w:t xml:space="preserve">e-mail: </w:t>
      </w:r>
      <w:hyperlink r:id="rId7" w:history="1">
        <w:r w:rsidRPr="000A74AA">
          <w:rPr>
            <w:rStyle w:val="Hypertextovprepojenie"/>
            <w:rFonts w:ascii="Times New Roman" w:hAnsi="Times New Roman" w:cs="Times New Roman"/>
            <w:i/>
            <w:iCs/>
            <w:lang w:val="en-GB"/>
          </w:rPr>
          <w:t>dolmanyos.peter@uni-eszterhazy.hu</w:t>
        </w:r>
      </w:hyperlink>
      <w:r w:rsidR="007F680D" w:rsidRPr="000A74AA">
        <w:rPr>
          <w:rFonts w:ascii="Times New Roman" w:hAnsi="Times New Roman" w:cs="Times New Roman"/>
          <w:i/>
          <w:iCs/>
          <w:lang w:val="en-GB"/>
        </w:rPr>
        <w:t xml:space="preserve"> </w:t>
      </w:r>
    </w:p>
    <w:p w14:paraId="393DADF6" w14:textId="77777777" w:rsidR="005B2F81" w:rsidRDefault="005B2F81" w:rsidP="00371707">
      <w:pPr>
        <w:spacing w:after="0" w:line="240" w:lineRule="auto"/>
        <w:ind w:left="709" w:hanging="709"/>
        <w:rPr>
          <w:rFonts w:asciiTheme="majorBidi" w:hAnsiTheme="majorBidi" w:cstheme="majorBidi"/>
          <w:i/>
          <w:iCs/>
          <w:sz w:val="24"/>
          <w:szCs w:val="24"/>
          <w:lang w:val="en-GB"/>
        </w:rPr>
      </w:pPr>
    </w:p>
    <w:p w14:paraId="6754F6E0" w14:textId="77777777" w:rsidR="005B2F81" w:rsidRDefault="005B2F81" w:rsidP="00371707">
      <w:pPr>
        <w:spacing w:after="0" w:line="240" w:lineRule="auto"/>
        <w:ind w:left="709" w:hanging="709"/>
        <w:rPr>
          <w:rFonts w:asciiTheme="majorBidi" w:hAnsiTheme="majorBidi" w:cstheme="majorBidi"/>
          <w:i/>
          <w:iCs/>
          <w:sz w:val="24"/>
          <w:szCs w:val="24"/>
          <w:lang w:val="en-GB"/>
        </w:rPr>
      </w:pPr>
    </w:p>
    <w:p w14:paraId="490C5C44" w14:textId="7D7FB911" w:rsidR="005B2F81" w:rsidRPr="005B2F81" w:rsidRDefault="005B2F81" w:rsidP="005B2F81">
      <w:pPr>
        <w:spacing w:after="0" w:line="240" w:lineRule="auto"/>
        <w:rPr>
          <w:rFonts w:ascii="Times New Roman" w:hAnsi="Times New Roman" w:cs="Times New Roman"/>
          <w:i/>
          <w:iCs/>
          <w:sz w:val="24"/>
          <w:szCs w:val="24"/>
          <w:lang w:val="en-GB"/>
        </w:rPr>
      </w:pPr>
      <w:r w:rsidRPr="005B2F81">
        <w:rPr>
          <w:rFonts w:ascii="Times New Roman" w:hAnsi="Times New Roman" w:cs="Times New Roman"/>
          <w:i/>
          <w:iCs/>
          <w:sz w:val="24"/>
          <w:szCs w:val="24"/>
        </w:rPr>
        <w:t xml:space="preserve">In SKASE Journal of </w:t>
      </w:r>
      <w:proofErr w:type="spellStart"/>
      <w:r w:rsidRPr="005B2F81">
        <w:rPr>
          <w:rFonts w:ascii="Times New Roman" w:hAnsi="Times New Roman" w:cs="Times New Roman"/>
          <w:i/>
          <w:iCs/>
          <w:sz w:val="24"/>
          <w:szCs w:val="24"/>
        </w:rPr>
        <w:t>Literary</w:t>
      </w:r>
      <w:proofErr w:type="spellEnd"/>
      <w:r w:rsidRPr="005B2F81">
        <w:rPr>
          <w:rFonts w:ascii="Times New Roman" w:hAnsi="Times New Roman" w:cs="Times New Roman"/>
          <w:i/>
          <w:iCs/>
          <w:sz w:val="24"/>
          <w:szCs w:val="24"/>
        </w:rPr>
        <w:t xml:space="preserve"> and </w:t>
      </w:r>
      <w:proofErr w:type="spellStart"/>
      <w:r w:rsidRPr="005B2F81">
        <w:rPr>
          <w:rFonts w:ascii="Times New Roman" w:hAnsi="Times New Roman" w:cs="Times New Roman"/>
          <w:i/>
          <w:iCs/>
          <w:sz w:val="24"/>
          <w:szCs w:val="24"/>
        </w:rPr>
        <w:t>Cultural</w:t>
      </w:r>
      <w:proofErr w:type="spellEnd"/>
      <w:r w:rsidRPr="005B2F81">
        <w:rPr>
          <w:rFonts w:ascii="Times New Roman" w:hAnsi="Times New Roman" w:cs="Times New Roman"/>
          <w:i/>
          <w:iCs/>
          <w:sz w:val="24"/>
          <w:szCs w:val="24"/>
        </w:rPr>
        <w:t xml:space="preserve"> </w:t>
      </w:r>
      <w:proofErr w:type="spellStart"/>
      <w:r w:rsidRPr="005B2F81">
        <w:rPr>
          <w:rFonts w:ascii="Times New Roman" w:hAnsi="Times New Roman" w:cs="Times New Roman"/>
          <w:i/>
          <w:iCs/>
          <w:sz w:val="24"/>
          <w:szCs w:val="24"/>
        </w:rPr>
        <w:t>Studies</w:t>
      </w:r>
      <w:proofErr w:type="spellEnd"/>
      <w:r w:rsidRPr="005B2F81">
        <w:rPr>
          <w:rFonts w:ascii="Times New Roman" w:hAnsi="Times New Roman" w:cs="Times New Roman"/>
          <w:i/>
          <w:iCs/>
          <w:sz w:val="24"/>
          <w:szCs w:val="24"/>
        </w:rPr>
        <w:t xml:space="preserve"> [online]. 2024, </w:t>
      </w:r>
      <w:proofErr w:type="spellStart"/>
      <w:r w:rsidRPr="005B2F81">
        <w:rPr>
          <w:rFonts w:ascii="Times New Roman" w:hAnsi="Times New Roman" w:cs="Times New Roman"/>
          <w:i/>
          <w:iCs/>
          <w:sz w:val="24"/>
          <w:szCs w:val="24"/>
        </w:rPr>
        <w:t>vol</w:t>
      </w:r>
      <w:proofErr w:type="spellEnd"/>
      <w:r w:rsidRPr="005B2F81">
        <w:rPr>
          <w:rFonts w:ascii="Times New Roman" w:hAnsi="Times New Roman" w:cs="Times New Roman"/>
          <w:i/>
          <w:iCs/>
          <w:sz w:val="24"/>
          <w:szCs w:val="24"/>
        </w:rPr>
        <w:t xml:space="preserve">. 6, no. </w:t>
      </w:r>
      <w:r>
        <w:rPr>
          <w:rFonts w:ascii="Times New Roman" w:hAnsi="Times New Roman" w:cs="Times New Roman"/>
          <w:i/>
          <w:iCs/>
          <w:sz w:val="24"/>
          <w:szCs w:val="24"/>
        </w:rPr>
        <w:t>2</w:t>
      </w:r>
      <w:r w:rsidRPr="005B2F81">
        <w:rPr>
          <w:rFonts w:ascii="Times New Roman" w:hAnsi="Times New Roman" w:cs="Times New Roman"/>
          <w:i/>
          <w:iCs/>
          <w:sz w:val="24"/>
          <w:szCs w:val="24"/>
        </w:rPr>
        <w:t xml:space="preserve"> [</w:t>
      </w:r>
      <w:proofErr w:type="spellStart"/>
      <w:r w:rsidRPr="005B2F81">
        <w:rPr>
          <w:rFonts w:ascii="Times New Roman" w:hAnsi="Times New Roman" w:cs="Times New Roman"/>
          <w:i/>
          <w:iCs/>
          <w:sz w:val="24"/>
          <w:szCs w:val="24"/>
        </w:rPr>
        <w:t>cit</w:t>
      </w:r>
      <w:proofErr w:type="spellEnd"/>
      <w:r w:rsidRPr="005B2F81">
        <w:rPr>
          <w:rFonts w:ascii="Times New Roman" w:hAnsi="Times New Roman" w:cs="Times New Roman"/>
          <w:i/>
          <w:iCs/>
          <w:sz w:val="24"/>
          <w:szCs w:val="24"/>
        </w:rPr>
        <w:t>. 2024-</w:t>
      </w:r>
      <w:r>
        <w:rPr>
          <w:rFonts w:ascii="Times New Roman" w:hAnsi="Times New Roman" w:cs="Times New Roman"/>
          <w:i/>
          <w:iCs/>
          <w:sz w:val="24"/>
          <w:szCs w:val="24"/>
        </w:rPr>
        <w:t>12</w:t>
      </w:r>
      <w:r w:rsidRPr="005B2F81">
        <w:rPr>
          <w:rFonts w:ascii="Times New Roman" w:hAnsi="Times New Roman" w:cs="Times New Roman"/>
          <w:i/>
          <w:iCs/>
          <w:sz w:val="24"/>
          <w:szCs w:val="24"/>
        </w:rPr>
        <w:t xml:space="preserve">- </w:t>
      </w:r>
      <w:r>
        <w:rPr>
          <w:rFonts w:ascii="Times New Roman" w:hAnsi="Times New Roman" w:cs="Times New Roman"/>
          <w:i/>
          <w:iCs/>
          <w:sz w:val="24"/>
          <w:szCs w:val="24"/>
        </w:rPr>
        <w:t>18</w:t>
      </w:r>
      <w:r w:rsidRPr="005B2F81">
        <w:rPr>
          <w:rFonts w:ascii="Times New Roman" w:hAnsi="Times New Roman" w:cs="Times New Roman"/>
          <w:i/>
          <w:iCs/>
          <w:sz w:val="24"/>
          <w:szCs w:val="24"/>
        </w:rPr>
        <w:t xml:space="preserve">]. </w:t>
      </w:r>
      <w:proofErr w:type="spellStart"/>
      <w:r w:rsidRPr="005B2F81">
        <w:rPr>
          <w:rFonts w:ascii="Times New Roman" w:hAnsi="Times New Roman" w:cs="Times New Roman"/>
          <w:i/>
          <w:iCs/>
          <w:sz w:val="24"/>
          <w:szCs w:val="24"/>
        </w:rPr>
        <w:t>Available</w:t>
      </w:r>
      <w:proofErr w:type="spellEnd"/>
      <w:r w:rsidRPr="005B2F81">
        <w:rPr>
          <w:rFonts w:ascii="Times New Roman" w:hAnsi="Times New Roman" w:cs="Times New Roman"/>
          <w:i/>
          <w:iCs/>
          <w:sz w:val="24"/>
          <w:szCs w:val="24"/>
        </w:rPr>
        <w:t xml:space="preserve"> </w:t>
      </w:r>
      <w:proofErr w:type="spellStart"/>
      <w:r w:rsidRPr="005B2F81">
        <w:rPr>
          <w:rFonts w:ascii="Times New Roman" w:hAnsi="Times New Roman" w:cs="Times New Roman"/>
          <w:i/>
          <w:iCs/>
          <w:sz w:val="24"/>
          <w:szCs w:val="24"/>
        </w:rPr>
        <w:t>on</w:t>
      </w:r>
      <w:proofErr w:type="spellEnd"/>
      <w:r w:rsidRPr="005B2F81">
        <w:rPr>
          <w:rFonts w:ascii="Times New Roman" w:hAnsi="Times New Roman" w:cs="Times New Roman"/>
          <w:i/>
          <w:iCs/>
          <w:sz w:val="24"/>
          <w:szCs w:val="24"/>
        </w:rPr>
        <w:t xml:space="preserve"> web </w:t>
      </w:r>
      <w:proofErr w:type="spellStart"/>
      <w:r w:rsidRPr="005B2F81">
        <w:rPr>
          <w:rFonts w:ascii="Times New Roman" w:hAnsi="Times New Roman" w:cs="Times New Roman"/>
          <w:i/>
          <w:iCs/>
          <w:sz w:val="24"/>
          <w:szCs w:val="24"/>
        </w:rPr>
        <w:t>page</w:t>
      </w:r>
      <w:proofErr w:type="spellEnd"/>
      <w:r w:rsidRPr="005B2F81">
        <w:rPr>
          <w:rFonts w:ascii="Times New Roman" w:hAnsi="Times New Roman" w:cs="Times New Roman"/>
          <w:i/>
          <w:iCs/>
          <w:sz w:val="24"/>
          <w:szCs w:val="24"/>
        </w:rPr>
        <w:t xml:space="preserve"> http://www.skase.sk/Volumes/JLCS1</w:t>
      </w:r>
      <w:r>
        <w:rPr>
          <w:rFonts w:ascii="Times New Roman" w:hAnsi="Times New Roman" w:cs="Times New Roman"/>
          <w:i/>
          <w:iCs/>
          <w:sz w:val="24"/>
          <w:szCs w:val="24"/>
        </w:rPr>
        <w:t>3</w:t>
      </w:r>
      <w:r w:rsidRPr="005B2F81">
        <w:rPr>
          <w:rFonts w:ascii="Times New Roman" w:hAnsi="Times New Roman" w:cs="Times New Roman"/>
          <w:i/>
          <w:iCs/>
          <w:sz w:val="24"/>
          <w:szCs w:val="24"/>
        </w:rPr>
        <w:t>/01.pdf. ISSN 2644-5506</w:t>
      </w:r>
    </w:p>
    <w:sectPr w:rsidR="005B2F81" w:rsidRPr="005B2F81" w:rsidSect="005B2F81">
      <w:footerReference w:type="default" r:id="rId8"/>
      <w:pgSz w:w="11906" w:h="16838" w:code="9"/>
      <w:pgMar w:top="1440" w:right="1440" w:bottom="2268" w:left="1440"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BCFCB" w14:textId="77777777" w:rsidR="00247055" w:rsidRDefault="00247055" w:rsidP="000C69EA">
      <w:pPr>
        <w:spacing w:after="0" w:line="240" w:lineRule="auto"/>
      </w:pPr>
      <w:r>
        <w:separator/>
      </w:r>
    </w:p>
  </w:endnote>
  <w:endnote w:type="continuationSeparator" w:id="0">
    <w:p w14:paraId="65CABB96" w14:textId="77777777" w:rsidR="00247055" w:rsidRDefault="00247055" w:rsidP="000C6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1851356"/>
      <w:docPartObj>
        <w:docPartGallery w:val="Page Numbers (Bottom of Page)"/>
        <w:docPartUnique/>
      </w:docPartObj>
    </w:sdtPr>
    <w:sdtContent>
      <w:p w14:paraId="435C13B3" w14:textId="26AA7766" w:rsidR="005B2F81" w:rsidRDefault="005B2F81">
        <w:pPr>
          <w:pStyle w:val="Pta"/>
          <w:jc w:val="right"/>
        </w:pPr>
        <w:r w:rsidRPr="005B2F81">
          <w:rPr>
            <w:rFonts w:ascii="Times New Roman" w:hAnsi="Times New Roman" w:cs="Times New Roman"/>
          </w:rPr>
          <w:fldChar w:fldCharType="begin"/>
        </w:r>
        <w:r w:rsidRPr="005B2F81">
          <w:rPr>
            <w:rFonts w:ascii="Times New Roman" w:hAnsi="Times New Roman" w:cs="Times New Roman"/>
          </w:rPr>
          <w:instrText>PAGE   \* MERGEFORMAT</w:instrText>
        </w:r>
        <w:r w:rsidRPr="005B2F81">
          <w:rPr>
            <w:rFonts w:ascii="Times New Roman" w:hAnsi="Times New Roman" w:cs="Times New Roman"/>
          </w:rPr>
          <w:fldChar w:fldCharType="separate"/>
        </w:r>
        <w:r w:rsidRPr="005B2F81">
          <w:rPr>
            <w:rFonts w:ascii="Times New Roman" w:hAnsi="Times New Roman" w:cs="Times New Roman"/>
            <w:lang w:val="sk-SK"/>
          </w:rPr>
          <w:t>2</w:t>
        </w:r>
        <w:r w:rsidRPr="005B2F81">
          <w:rPr>
            <w:rFonts w:ascii="Times New Roman" w:hAnsi="Times New Roman" w:cs="Times New Roman"/>
          </w:rPr>
          <w:fldChar w:fldCharType="end"/>
        </w:r>
      </w:p>
    </w:sdtContent>
  </w:sdt>
  <w:p w14:paraId="6651F8EB" w14:textId="77777777" w:rsidR="000C69EA" w:rsidRDefault="000C69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1E1C4" w14:textId="77777777" w:rsidR="00247055" w:rsidRDefault="00247055" w:rsidP="000C69EA">
      <w:pPr>
        <w:spacing w:after="0" w:line="240" w:lineRule="auto"/>
      </w:pPr>
      <w:r>
        <w:separator/>
      </w:r>
    </w:p>
  </w:footnote>
  <w:footnote w:type="continuationSeparator" w:id="0">
    <w:p w14:paraId="7EB4E10C" w14:textId="77777777" w:rsidR="00247055" w:rsidRDefault="00247055" w:rsidP="000C6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6F6F8E"/>
    <w:multiLevelType w:val="hybridMultilevel"/>
    <w:tmpl w:val="BEDE0270"/>
    <w:lvl w:ilvl="0" w:tplc="01C8C9C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593780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7A0MDQ0M7YwAlLmBko6SsGpxcWZ+XkgBUa1ACO0uAssAAAA"/>
  </w:docVars>
  <w:rsids>
    <w:rsidRoot w:val="002B661C"/>
    <w:rsid w:val="00012968"/>
    <w:rsid w:val="000170DB"/>
    <w:rsid w:val="000221C7"/>
    <w:rsid w:val="00026F0C"/>
    <w:rsid w:val="00036A1B"/>
    <w:rsid w:val="00036D62"/>
    <w:rsid w:val="000475B2"/>
    <w:rsid w:val="000635F8"/>
    <w:rsid w:val="000721F4"/>
    <w:rsid w:val="000746D3"/>
    <w:rsid w:val="0008198A"/>
    <w:rsid w:val="000A74AA"/>
    <w:rsid w:val="000B3E5E"/>
    <w:rsid w:val="000C69EA"/>
    <w:rsid w:val="000E2B7D"/>
    <w:rsid w:val="001064BC"/>
    <w:rsid w:val="00126D93"/>
    <w:rsid w:val="00140ECF"/>
    <w:rsid w:val="00144D20"/>
    <w:rsid w:val="0016556E"/>
    <w:rsid w:val="001709D4"/>
    <w:rsid w:val="001872FB"/>
    <w:rsid w:val="001974F1"/>
    <w:rsid w:val="001A0C77"/>
    <w:rsid w:val="001A4B19"/>
    <w:rsid w:val="001D3F5B"/>
    <w:rsid w:val="001F0306"/>
    <w:rsid w:val="001F7422"/>
    <w:rsid w:val="00237714"/>
    <w:rsid w:val="0023794F"/>
    <w:rsid w:val="00247055"/>
    <w:rsid w:val="0026005D"/>
    <w:rsid w:val="00285790"/>
    <w:rsid w:val="002A7E8C"/>
    <w:rsid w:val="002B661C"/>
    <w:rsid w:val="002D0F93"/>
    <w:rsid w:val="002D5034"/>
    <w:rsid w:val="002D7C12"/>
    <w:rsid w:val="00304422"/>
    <w:rsid w:val="0032421B"/>
    <w:rsid w:val="00325A7A"/>
    <w:rsid w:val="00337FED"/>
    <w:rsid w:val="00340104"/>
    <w:rsid w:val="003414DF"/>
    <w:rsid w:val="003467A3"/>
    <w:rsid w:val="00350ED5"/>
    <w:rsid w:val="0035243E"/>
    <w:rsid w:val="00370835"/>
    <w:rsid w:val="00371707"/>
    <w:rsid w:val="00375B50"/>
    <w:rsid w:val="0038729F"/>
    <w:rsid w:val="00387E8B"/>
    <w:rsid w:val="0039039F"/>
    <w:rsid w:val="003916A6"/>
    <w:rsid w:val="003A06F7"/>
    <w:rsid w:val="003A5777"/>
    <w:rsid w:val="003C1651"/>
    <w:rsid w:val="003F7EAE"/>
    <w:rsid w:val="00425F7E"/>
    <w:rsid w:val="004307CD"/>
    <w:rsid w:val="00474BA8"/>
    <w:rsid w:val="00477779"/>
    <w:rsid w:val="0049170E"/>
    <w:rsid w:val="004B22F9"/>
    <w:rsid w:val="004B5F9F"/>
    <w:rsid w:val="004D430A"/>
    <w:rsid w:val="004D654C"/>
    <w:rsid w:val="004D7D98"/>
    <w:rsid w:val="004E2389"/>
    <w:rsid w:val="004F71F8"/>
    <w:rsid w:val="005109BD"/>
    <w:rsid w:val="00522322"/>
    <w:rsid w:val="00550847"/>
    <w:rsid w:val="005609E0"/>
    <w:rsid w:val="0056261F"/>
    <w:rsid w:val="00586B2A"/>
    <w:rsid w:val="005B2F81"/>
    <w:rsid w:val="005B7D58"/>
    <w:rsid w:val="005E370F"/>
    <w:rsid w:val="005F404A"/>
    <w:rsid w:val="006054F0"/>
    <w:rsid w:val="006128E5"/>
    <w:rsid w:val="00621BB1"/>
    <w:rsid w:val="00627903"/>
    <w:rsid w:val="00671A80"/>
    <w:rsid w:val="0068179B"/>
    <w:rsid w:val="00695284"/>
    <w:rsid w:val="006C57A5"/>
    <w:rsid w:val="006D095D"/>
    <w:rsid w:val="006D6573"/>
    <w:rsid w:val="006F6BB7"/>
    <w:rsid w:val="006F7D7D"/>
    <w:rsid w:val="00703307"/>
    <w:rsid w:val="0071182F"/>
    <w:rsid w:val="00717FAB"/>
    <w:rsid w:val="0072547B"/>
    <w:rsid w:val="007263D0"/>
    <w:rsid w:val="0076608A"/>
    <w:rsid w:val="0078527B"/>
    <w:rsid w:val="00792F76"/>
    <w:rsid w:val="007B741D"/>
    <w:rsid w:val="007C4A22"/>
    <w:rsid w:val="007D01EC"/>
    <w:rsid w:val="007E7C72"/>
    <w:rsid w:val="007F0455"/>
    <w:rsid w:val="007F680D"/>
    <w:rsid w:val="008017B0"/>
    <w:rsid w:val="0081217B"/>
    <w:rsid w:val="00817BB6"/>
    <w:rsid w:val="0083355C"/>
    <w:rsid w:val="00834D8F"/>
    <w:rsid w:val="00852D05"/>
    <w:rsid w:val="00866D55"/>
    <w:rsid w:val="0087620A"/>
    <w:rsid w:val="00880BDD"/>
    <w:rsid w:val="008827B4"/>
    <w:rsid w:val="00884A22"/>
    <w:rsid w:val="008A3848"/>
    <w:rsid w:val="008A4F76"/>
    <w:rsid w:val="008A7E1B"/>
    <w:rsid w:val="008B16A4"/>
    <w:rsid w:val="008C5919"/>
    <w:rsid w:val="008D1264"/>
    <w:rsid w:val="008E6251"/>
    <w:rsid w:val="0090798A"/>
    <w:rsid w:val="0098053A"/>
    <w:rsid w:val="009976D1"/>
    <w:rsid w:val="009A380E"/>
    <w:rsid w:val="009B3C7B"/>
    <w:rsid w:val="009D790A"/>
    <w:rsid w:val="009E2E39"/>
    <w:rsid w:val="00A0043B"/>
    <w:rsid w:val="00A0784F"/>
    <w:rsid w:val="00A07B08"/>
    <w:rsid w:val="00A3713B"/>
    <w:rsid w:val="00A447CE"/>
    <w:rsid w:val="00A65231"/>
    <w:rsid w:val="00A80419"/>
    <w:rsid w:val="00A97FDD"/>
    <w:rsid w:val="00AB7FD0"/>
    <w:rsid w:val="00AC6687"/>
    <w:rsid w:val="00B05BE8"/>
    <w:rsid w:val="00B140EE"/>
    <w:rsid w:val="00B20DFC"/>
    <w:rsid w:val="00B22086"/>
    <w:rsid w:val="00B874D3"/>
    <w:rsid w:val="00B903F8"/>
    <w:rsid w:val="00BC3EA9"/>
    <w:rsid w:val="00BD3C1A"/>
    <w:rsid w:val="00BD535B"/>
    <w:rsid w:val="00BE1C1C"/>
    <w:rsid w:val="00BE32B7"/>
    <w:rsid w:val="00BF14E7"/>
    <w:rsid w:val="00C02FF7"/>
    <w:rsid w:val="00C05112"/>
    <w:rsid w:val="00C05C67"/>
    <w:rsid w:val="00C06565"/>
    <w:rsid w:val="00C15070"/>
    <w:rsid w:val="00C220E9"/>
    <w:rsid w:val="00C22E24"/>
    <w:rsid w:val="00C317CC"/>
    <w:rsid w:val="00C35499"/>
    <w:rsid w:val="00C440B4"/>
    <w:rsid w:val="00C44A9B"/>
    <w:rsid w:val="00C55E14"/>
    <w:rsid w:val="00C83591"/>
    <w:rsid w:val="00C91140"/>
    <w:rsid w:val="00C94BA5"/>
    <w:rsid w:val="00CA16FD"/>
    <w:rsid w:val="00CC1313"/>
    <w:rsid w:val="00CD1B0B"/>
    <w:rsid w:val="00CD5CC5"/>
    <w:rsid w:val="00CD7042"/>
    <w:rsid w:val="00D12191"/>
    <w:rsid w:val="00D20078"/>
    <w:rsid w:val="00D25062"/>
    <w:rsid w:val="00D4241B"/>
    <w:rsid w:val="00D43885"/>
    <w:rsid w:val="00D477C6"/>
    <w:rsid w:val="00D60AF4"/>
    <w:rsid w:val="00D6423E"/>
    <w:rsid w:val="00D85B56"/>
    <w:rsid w:val="00DC6421"/>
    <w:rsid w:val="00DF3DC7"/>
    <w:rsid w:val="00DF6E84"/>
    <w:rsid w:val="00E043C7"/>
    <w:rsid w:val="00E36A09"/>
    <w:rsid w:val="00E4516E"/>
    <w:rsid w:val="00E52750"/>
    <w:rsid w:val="00E60548"/>
    <w:rsid w:val="00E77EDB"/>
    <w:rsid w:val="00E83DB0"/>
    <w:rsid w:val="00E8477A"/>
    <w:rsid w:val="00E9765F"/>
    <w:rsid w:val="00EA2F0A"/>
    <w:rsid w:val="00EC1CCC"/>
    <w:rsid w:val="00ED1935"/>
    <w:rsid w:val="00ED385F"/>
    <w:rsid w:val="00EF169A"/>
    <w:rsid w:val="00EF1979"/>
    <w:rsid w:val="00EF646E"/>
    <w:rsid w:val="00F019D9"/>
    <w:rsid w:val="00F11659"/>
    <w:rsid w:val="00F14B83"/>
    <w:rsid w:val="00F15941"/>
    <w:rsid w:val="00F16F27"/>
    <w:rsid w:val="00F25D9D"/>
    <w:rsid w:val="00F3354D"/>
    <w:rsid w:val="00F37F8B"/>
    <w:rsid w:val="00F5574C"/>
    <w:rsid w:val="00F55E4C"/>
    <w:rsid w:val="00F62322"/>
    <w:rsid w:val="00F74B7D"/>
    <w:rsid w:val="00F74C67"/>
    <w:rsid w:val="00F8001F"/>
    <w:rsid w:val="00FB54E7"/>
    <w:rsid w:val="00FC18C1"/>
    <w:rsid w:val="00FE2209"/>
    <w:rsid w:val="00FE479E"/>
    <w:rsid w:val="00FF3F77"/>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257ED"/>
  <w15:chartTrackingRefBased/>
  <w15:docId w15:val="{B5E7FF5F-8718-4C6B-BDA6-490D0B3B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95284"/>
    <w:pPr>
      <w:ind w:left="720"/>
      <w:contextualSpacing/>
    </w:pPr>
  </w:style>
  <w:style w:type="paragraph" w:styleId="Hlavika">
    <w:name w:val="header"/>
    <w:basedOn w:val="Normlny"/>
    <w:link w:val="HlavikaChar"/>
    <w:uiPriority w:val="99"/>
    <w:unhideWhenUsed/>
    <w:rsid w:val="000C69E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C69EA"/>
  </w:style>
  <w:style w:type="paragraph" w:styleId="Pta">
    <w:name w:val="footer"/>
    <w:basedOn w:val="Normlny"/>
    <w:link w:val="PtaChar"/>
    <w:uiPriority w:val="99"/>
    <w:unhideWhenUsed/>
    <w:rsid w:val="000C69EA"/>
    <w:pPr>
      <w:tabs>
        <w:tab w:val="center" w:pos="4536"/>
        <w:tab w:val="right" w:pos="9072"/>
      </w:tabs>
      <w:spacing w:after="0" w:line="240" w:lineRule="auto"/>
    </w:pPr>
  </w:style>
  <w:style w:type="character" w:customStyle="1" w:styleId="PtaChar">
    <w:name w:val="Päta Char"/>
    <w:basedOn w:val="Predvolenpsmoodseku"/>
    <w:link w:val="Pta"/>
    <w:uiPriority w:val="99"/>
    <w:rsid w:val="000C69EA"/>
  </w:style>
  <w:style w:type="paragraph" w:styleId="Textbubliny">
    <w:name w:val="Balloon Text"/>
    <w:basedOn w:val="Normlny"/>
    <w:link w:val="TextbublinyChar"/>
    <w:uiPriority w:val="99"/>
    <w:semiHidden/>
    <w:unhideWhenUsed/>
    <w:rsid w:val="0037083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70835"/>
    <w:rPr>
      <w:rFonts w:ascii="Segoe UI" w:hAnsi="Segoe UI" w:cs="Segoe UI"/>
      <w:sz w:val="18"/>
      <w:szCs w:val="18"/>
    </w:rPr>
  </w:style>
  <w:style w:type="paragraph" w:styleId="Revzia">
    <w:name w:val="Revision"/>
    <w:hidden/>
    <w:uiPriority w:val="99"/>
    <w:semiHidden/>
    <w:rsid w:val="007B741D"/>
    <w:pPr>
      <w:spacing w:after="0" w:line="240" w:lineRule="auto"/>
    </w:pPr>
  </w:style>
  <w:style w:type="character" w:styleId="Odkaznakomentr">
    <w:name w:val="annotation reference"/>
    <w:basedOn w:val="Predvolenpsmoodseku"/>
    <w:uiPriority w:val="99"/>
    <w:semiHidden/>
    <w:unhideWhenUsed/>
    <w:rsid w:val="007B741D"/>
    <w:rPr>
      <w:sz w:val="16"/>
      <w:szCs w:val="16"/>
    </w:rPr>
  </w:style>
  <w:style w:type="paragraph" w:styleId="Textkomentra">
    <w:name w:val="annotation text"/>
    <w:basedOn w:val="Normlny"/>
    <w:link w:val="TextkomentraChar"/>
    <w:uiPriority w:val="99"/>
    <w:unhideWhenUsed/>
    <w:rsid w:val="007B741D"/>
    <w:pPr>
      <w:spacing w:line="240" w:lineRule="auto"/>
    </w:pPr>
    <w:rPr>
      <w:sz w:val="20"/>
      <w:szCs w:val="20"/>
    </w:rPr>
  </w:style>
  <w:style w:type="character" w:customStyle="1" w:styleId="TextkomentraChar">
    <w:name w:val="Text komentára Char"/>
    <w:basedOn w:val="Predvolenpsmoodseku"/>
    <w:link w:val="Textkomentra"/>
    <w:uiPriority w:val="99"/>
    <w:rsid w:val="007B741D"/>
    <w:rPr>
      <w:sz w:val="20"/>
      <w:szCs w:val="20"/>
    </w:rPr>
  </w:style>
  <w:style w:type="paragraph" w:styleId="Predmetkomentra">
    <w:name w:val="annotation subject"/>
    <w:basedOn w:val="Textkomentra"/>
    <w:next w:val="Textkomentra"/>
    <w:link w:val="PredmetkomentraChar"/>
    <w:uiPriority w:val="99"/>
    <w:semiHidden/>
    <w:unhideWhenUsed/>
    <w:rsid w:val="007B741D"/>
    <w:rPr>
      <w:b/>
      <w:bCs/>
    </w:rPr>
  </w:style>
  <w:style w:type="character" w:customStyle="1" w:styleId="PredmetkomentraChar">
    <w:name w:val="Predmet komentára Char"/>
    <w:basedOn w:val="TextkomentraChar"/>
    <w:link w:val="Predmetkomentra"/>
    <w:uiPriority w:val="99"/>
    <w:semiHidden/>
    <w:rsid w:val="007B741D"/>
    <w:rPr>
      <w:b/>
      <w:bCs/>
      <w:sz w:val="20"/>
      <w:szCs w:val="20"/>
    </w:rPr>
  </w:style>
  <w:style w:type="character" w:styleId="Hypertextovprepojenie">
    <w:name w:val="Hyperlink"/>
    <w:basedOn w:val="Predvolenpsmoodseku"/>
    <w:uiPriority w:val="99"/>
    <w:unhideWhenUsed/>
    <w:rsid w:val="007F680D"/>
    <w:rPr>
      <w:color w:val="0563C1" w:themeColor="hyperlink"/>
      <w:u w:val="single"/>
    </w:rPr>
  </w:style>
  <w:style w:type="character" w:styleId="Nevyrieenzmienka">
    <w:name w:val="Unresolved Mention"/>
    <w:basedOn w:val="Predvolenpsmoodseku"/>
    <w:uiPriority w:val="99"/>
    <w:semiHidden/>
    <w:unhideWhenUsed/>
    <w:rsid w:val="005B2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lmanyos.peter@uni-eszterhazy.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7</Pages>
  <Words>3728</Words>
  <Characters>21254</Characters>
  <Application>Microsoft Office Word</Application>
  <DocSecurity>0</DocSecurity>
  <Lines>177</Lines>
  <Paragraphs>49</Paragraphs>
  <ScaleCrop>false</ScaleCrop>
  <HeadingPairs>
    <vt:vector size="6" baseType="variant">
      <vt:variant>
        <vt:lpstr>Cím</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
  <LinksUpToDate>false</LinksUpToDate>
  <CharactersWithSpaces>24933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dc:creator>
  <cp:keywords/>
  <dc:description/>
  <cp:lastModifiedBy>Mgr. Petra Filipová PhD.</cp:lastModifiedBy>
  <cp:revision>11</cp:revision>
  <dcterms:created xsi:type="dcterms:W3CDTF">2024-12-06T16:27:00Z</dcterms:created>
  <dcterms:modified xsi:type="dcterms:W3CDTF">2024-12-18T11:35:00Z</dcterms:modified>
</cp:coreProperties>
</file>